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2A4365"/>
          <w:sz w:val="40"/>
        </w:rPr>
        <w:t>Penetration Testing Rules of Engagement</w:t>
      </w:r>
    </w:p>
    <w:p>
      <w:pPr>
        <w:spacing w:after="200"/>
      </w:pPr>
      <w:r>
        <w:rPr>
          <w:color w:val="6B6B6B"/>
          <w:sz w:val="22"/>
        </w:rPr>
        <w:t>The operating agreement for a single engagement</w:t>
      </w:r>
    </w:p>
    <w:tbl>
      <w:tblPr>
        <w:tblW w:type="auto" w:w="0"/>
        <w:jc w:val="center"/>
        <w:tblLook w:firstColumn="1" w:firstRow="1" w:lastColumn="0" w:lastRow="0" w:noHBand="0" w:noVBand="1" w:val="04A0"/>
        <w:tblBorders>
          <w:top w:val="single" w:sz="6" w:space="0" w:color="C9CDBD"/>
          <w:left w:val="single" w:sz="6" w:space="0" w:color="C9CDBD"/>
          <w:bottom w:val="single" w:sz="6" w:space="0" w:color="C9CDBD"/>
          <w:right w:val="single" w:sz="6" w:space="0" w:color="C9CDBD"/>
        </w:tblBorders>
      </w:tblPr>
      <w:tblGrid>
        <w:gridCol w:w="9184"/>
      </w:tblGrid>
      <w:tr>
        <w:tc>
          <w:tcPr>
            <w:tcW w:type="dxa" w:w="9184"/>
            <w:shd w:val="clear" w:color="auto" w:fill="F3F1E9"/>
            <w:tcMar>
              <w:top w:w="120" w:type="dxa"/>
              <w:bottom w:w="120" w:type="dxa"/>
              <w:start w:w="160" w:type="dxa"/>
              <w:end w:w="160" w:type="dxa"/>
            </w:tcMar>
          </w:tcPr>
          <w:p>
            <w:r/>
            <w:r>
              <w:rPr>
                <w:b/>
                <w:color w:val="1A1A1A"/>
                <w:sz w:val="20"/>
              </w:rPr>
              <w:t>This template is not legal advice. Have your own terms reviewed by a solicitor.</w:t>
            </w:r>
          </w:p>
        </w:tc>
      </w:tr>
    </w:tbl>
    <w:p>
      <w:pPr>
        <w:spacing w:after="40"/>
      </w:pPr>
    </w:p>
    <w:p>
      <w:pPr>
        <w:spacing w:after="160"/>
      </w:pPr>
      <w:r>
        <w:rPr>
          <w:i/>
          <w:color w:val="6B6B6B"/>
          <w:sz w:val="18"/>
        </w:rPr>
        <w:t>How to use this template: fill every [placeholder], delete these grey notes, and have both sides sign before any testing begins. The rules of engagement sit alongside the statement of work (which fixes the commercial scope) and the signed authorisation letter (which gives the legal permission to test). Keep all three together.</w:t>
      </w:r>
    </w:p>
    <w:p>
      <w:pPr>
        <w:pStyle w:val="Heading2"/>
      </w:pPr>
      <w:r>
        <w:t>1. Document control</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Field</w:t>
            </w:r>
          </w:p>
        </w:tc>
        <w:tc>
          <w:tcPr>
            <w:tcW w:type="dxa" w:w="4592"/>
            <w:shd w:val="clear" w:color="auto" w:fill="2A4365"/>
            <w:tcMar>
              <w:top w:w="60" w:type="dxa"/>
              <w:bottom w:w="60" w:type="dxa"/>
              <w:start w:w="100" w:type="dxa"/>
              <w:end w:w="100" w:type="dxa"/>
            </w:tcMar>
          </w:tcPr>
          <w:p>
            <w:r/>
            <w:r>
              <w:rPr>
                <w:b/>
                <w:color w:val="FFFFFF"/>
                <w:sz w:val="19"/>
              </w:rPr>
              <w:t>Detail</w:t>
            </w:r>
          </w:p>
        </w:tc>
      </w:tr>
      <w:tr>
        <w:tc>
          <w:tcPr>
            <w:tcW w:type="dxa" w:w="4592"/>
            <w:tcMar>
              <w:top w:w="60" w:type="dxa"/>
              <w:bottom w:w="60" w:type="dxa"/>
              <w:start w:w="100" w:type="dxa"/>
              <w:end w:w="100" w:type="dxa"/>
            </w:tcMar>
          </w:tcPr>
          <w:p>
            <w:pPr>
              <w:spacing w:after="40"/>
            </w:pPr>
            <w:r/>
            <w:r>
              <w:rPr>
                <w:b/>
                <w:sz w:val="19"/>
              </w:rPr>
              <w:t>Client organisation</w:t>
            </w:r>
          </w:p>
        </w:tc>
        <w:tc>
          <w:tcPr>
            <w:tcW w:type="dxa" w:w="4592"/>
            <w:tcMar>
              <w:top w:w="60" w:type="dxa"/>
              <w:bottom w:w="60" w:type="dxa"/>
              <w:start w:w="100" w:type="dxa"/>
              <w:end w:w="100" w:type="dxa"/>
            </w:tcMar>
          </w:tcPr>
          <w:p>
            <w:pPr>
              <w:spacing w:after="40"/>
            </w:pPr>
            <w:r/>
            <w:r>
              <w:rPr>
                <w:sz w:val="19"/>
              </w:rPr>
              <w:t>[Client legal name]</w:t>
            </w:r>
          </w:p>
        </w:tc>
      </w:tr>
      <w:tr>
        <w:tc>
          <w:tcPr>
            <w:tcW w:type="dxa" w:w="4592"/>
            <w:tcMar>
              <w:top w:w="60" w:type="dxa"/>
              <w:bottom w:w="60" w:type="dxa"/>
              <w:start w:w="100" w:type="dxa"/>
              <w:end w:w="100" w:type="dxa"/>
            </w:tcMar>
            <w:shd w:val="clear" w:color="auto" w:fill="EEF1F5"/>
          </w:tcPr>
          <w:p>
            <w:pPr>
              <w:spacing w:after="40"/>
            </w:pPr>
            <w:r/>
            <w:r>
              <w:rPr>
                <w:b/>
                <w:sz w:val="19"/>
              </w:rPr>
              <w:t>Testing firm</w:t>
            </w:r>
          </w:p>
        </w:tc>
        <w:tc>
          <w:tcPr>
            <w:tcW w:type="dxa" w:w="4592"/>
            <w:tcMar>
              <w:top w:w="60" w:type="dxa"/>
              <w:bottom w:w="60" w:type="dxa"/>
              <w:start w:w="100" w:type="dxa"/>
              <w:end w:w="100" w:type="dxa"/>
            </w:tcMar>
            <w:shd w:val="clear" w:color="auto" w:fill="EEF1F5"/>
          </w:tcPr>
          <w:p>
            <w:pPr>
              <w:spacing w:after="40"/>
            </w:pPr>
            <w:r/>
            <w:r>
              <w:rPr>
                <w:sz w:val="19"/>
              </w:rPr>
              <w:t>[Your firm's legal name]</w:t>
            </w:r>
          </w:p>
        </w:tc>
      </w:tr>
      <w:tr>
        <w:tc>
          <w:tcPr>
            <w:tcW w:type="dxa" w:w="4592"/>
            <w:tcMar>
              <w:top w:w="60" w:type="dxa"/>
              <w:bottom w:w="60" w:type="dxa"/>
              <w:start w:w="100" w:type="dxa"/>
              <w:end w:w="100" w:type="dxa"/>
            </w:tcMar>
          </w:tcPr>
          <w:p>
            <w:pPr>
              <w:spacing w:after="40"/>
            </w:pPr>
            <w:r/>
            <w:r>
              <w:rPr>
                <w:b/>
                <w:sz w:val="19"/>
              </w:rPr>
              <w:t>Engagement reference</w:t>
            </w:r>
          </w:p>
        </w:tc>
        <w:tc>
          <w:tcPr>
            <w:tcW w:type="dxa" w:w="4592"/>
            <w:tcMar>
              <w:top w:w="60" w:type="dxa"/>
              <w:bottom w:w="60" w:type="dxa"/>
              <w:start w:w="100" w:type="dxa"/>
              <w:end w:w="100" w:type="dxa"/>
            </w:tcMar>
          </w:tcPr>
          <w:p>
            <w:pPr>
              <w:spacing w:after="40"/>
            </w:pPr>
            <w:r/>
            <w:r>
              <w:rPr>
                <w:sz w:val="19"/>
              </w:rPr>
              <w:t>[e.g. ENG-2026-014]</w:t>
            </w:r>
          </w:p>
        </w:tc>
      </w:tr>
      <w:tr>
        <w:tc>
          <w:tcPr>
            <w:tcW w:type="dxa" w:w="4592"/>
            <w:tcMar>
              <w:top w:w="60" w:type="dxa"/>
              <w:bottom w:w="60" w:type="dxa"/>
              <w:start w:w="100" w:type="dxa"/>
              <w:end w:w="100" w:type="dxa"/>
            </w:tcMar>
            <w:shd w:val="clear" w:color="auto" w:fill="EEF1F5"/>
          </w:tcPr>
          <w:p>
            <w:pPr>
              <w:spacing w:after="40"/>
            </w:pPr>
            <w:r/>
            <w:r>
              <w:rPr>
                <w:b/>
                <w:sz w:val="19"/>
              </w:rPr>
              <w:t>Statement of work reference</w:t>
            </w:r>
          </w:p>
        </w:tc>
        <w:tc>
          <w:tcPr>
            <w:tcW w:type="dxa" w:w="4592"/>
            <w:tcMar>
              <w:top w:w="60" w:type="dxa"/>
              <w:bottom w:w="60" w:type="dxa"/>
              <w:start w:w="100" w:type="dxa"/>
              <w:end w:w="100" w:type="dxa"/>
            </w:tcMar>
            <w:shd w:val="clear" w:color="auto" w:fill="EEF1F5"/>
          </w:tcPr>
          <w:p>
            <w:pPr>
              <w:spacing w:after="40"/>
            </w:pPr>
            <w:r/>
            <w:r>
              <w:rPr>
                <w:sz w:val="19"/>
              </w:rPr>
              <w:t>[SOW reference and date]</w:t>
            </w:r>
          </w:p>
        </w:tc>
      </w:tr>
      <w:tr>
        <w:tc>
          <w:tcPr>
            <w:tcW w:type="dxa" w:w="4592"/>
            <w:tcMar>
              <w:top w:w="60" w:type="dxa"/>
              <w:bottom w:w="60" w:type="dxa"/>
              <w:start w:w="100" w:type="dxa"/>
              <w:end w:w="100" w:type="dxa"/>
            </w:tcMar>
          </w:tcPr>
          <w:p>
            <w:pPr>
              <w:spacing w:after="40"/>
            </w:pPr>
            <w:r/>
            <w:r>
              <w:rPr>
                <w:b/>
                <w:sz w:val="19"/>
              </w:rPr>
              <w:t>Document version</w:t>
            </w:r>
          </w:p>
        </w:tc>
        <w:tc>
          <w:tcPr>
            <w:tcW w:type="dxa" w:w="4592"/>
            <w:tcMar>
              <w:top w:w="60" w:type="dxa"/>
              <w:bottom w:w="60" w:type="dxa"/>
              <w:start w:w="100" w:type="dxa"/>
              <w:end w:w="100" w:type="dxa"/>
            </w:tcMar>
          </w:tcPr>
          <w:p>
            <w:pPr>
              <w:spacing w:after="40"/>
            </w:pPr>
            <w:r/>
            <w:r>
              <w:rPr>
                <w:sz w:val="19"/>
              </w:rPr>
              <w:t>[v1.0]</w:t>
            </w:r>
          </w:p>
        </w:tc>
      </w:tr>
      <w:tr>
        <w:tc>
          <w:tcPr>
            <w:tcW w:type="dxa" w:w="4592"/>
            <w:tcMar>
              <w:top w:w="60" w:type="dxa"/>
              <w:bottom w:w="60" w:type="dxa"/>
              <w:start w:w="100" w:type="dxa"/>
              <w:end w:w="100" w:type="dxa"/>
            </w:tcMar>
            <w:shd w:val="clear" w:color="auto" w:fill="EEF1F5"/>
          </w:tcPr>
          <w:p>
            <w:pPr>
              <w:spacing w:after="40"/>
            </w:pPr>
            <w:r/>
            <w:r>
              <w:rPr>
                <w:b/>
                <w:sz w:val="19"/>
              </w:rPr>
              <w:t>Date agreed</w:t>
            </w:r>
          </w:p>
        </w:tc>
        <w:tc>
          <w:tcPr>
            <w:tcW w:type="dxa" w:w="4592"/>
            <w:tcMar>
              <w:top w:w="60" w:type="dxa"/>
              <w:bottom w:w="60" w:type="dxa"/>
              <w:start w:w="100" w:type="dxa"/>
              <w:end w:w="100" w:type="dxa"/>
            </w:tcMar>
            <w:shd w:val="clear" w:color="auto" w:fill="EEF1F5"/>
          </w:tcPr>
          <w:p>
            <w:pPr>
              <w:spacing w:after="40"/>
            </w:pPr>
            <w:r/>
            <w:r>
              <w:rPr>
                <w:sz w:val="19"/>
              </w:rPr>
              <w:t>[31 March 2026]</w:t>
            </w:r>
          </w:p>
        </w:tc>
      </w:tr>
      <w:tr>
        <w:tc>
          <w:tcPr>
            <w:tcW w:type="dxa" w:w="4592"/>
            <w:tcMar>
              <w:top w:w="60" w:type="dxa"/>
              <w:bottom w:w="60" w:type="dxa"/>
              <w:start w:w="100" w:type="dxa"/>
              <w:end w:w="100" w:type="dxa"/>
            </w:tcMar>
          </w:tcPr>
          <w:p>
            <w:pPr>
              <w:spacing w:after="40"/>
            </w:pPr>
            <w:r/>
            <w:r>
              <w:rPr>
                <w:b/>
                <w:sz w:val="19"/>
              </w:rPr>
              <w:t>Rules owner (testing firm)</w:t>
            </w:r>
          </w:p>
        </w:tc>
        <w:tc>
          <w:tcPr>
            <w:tcW w:type="dxa" w:w="4592"/>
            <w:tcMar>
              <w:top w:w="60" w:type="dxa"/>
              <w:bottom w:w="60" w:type="dxa"/>
              <w:start w:w="100" w:type="dxa"/>
              <w:end w:w="100" w:type="dxa"/>
            </w:tcMar>
          </w:tcPr>
          <w:p>
            <w:pPr>
              <w:spacing w:after="40"/>
            </w:pPr>
            <w:r/>
            <w:r>
              <w:rPr>
                <w:sz w:val="19"/>
              </w:rPr>
              <w:t>[Name, role]</w:t>
            </w:r>
          </w:p>
        </w:tc>
      </w:tr>
      <w:tr>
        <w:tc>
          <w:tcPr>
            <w:tcW w:type="dxa" w:w="4592"/>
            <w:tcMar>
              <w:top w:w="60" w:type="dxa"/>
              <w:bottom w:w="60" w:type="dxa"/>
              <w:start w:w="100" w:type="dxa"/>
              <w:end w:w="100" w:type="dxa"/>
            </w:tcMar>
            <w:shd w:val="clear" w:color="auto" w:fill="EEF1F5"/>
          </w:tcPr>
          <w:p>
            <w:pPr>
              <w:spacing w:after="40"/>
            </w:pPr>
            <w:r/>
            <w:r>
              <w:rPr>
                <w:b/>
                <w:sz w:val="19"/>
              </w:rPr>
              <w:t>Rules owner (client)</w:t>
            </w:r>
          </w:p>
        </w:tc>
        <w:tc>
          <w:tcPr>
            <w:tcW w:type="dxa" w:w="4592"/>
            <w:tcMar>
              <w:top w:w="60" w:type="dxa"/>
              <w:bottom w:w="60" w:type="dxa"/>
              <w:start w:w="100" w:type="dxa"/>
              <w:end w:w="100" w:type="dxa"/>
            </w:tcMar>
            <w:shd w:val="clear" w:color="auto" w:fill="EEF1F5"/>
          </w:tcPr>
          <w:p>
            <w:pPr>
              <w:spacing w:after="40"/>
            </w:pPr>
            <w:r/>
            <w:r>
              <w:rPr>
                <w:sz w:val="19"/>
              </w:rPr>
              <w:t>[Name, role]</w:t>
            </w:r>
          </w:p>
        </w:tc>
      </w:tr>
    </w:tbl>
    <w:p>
      <w:pPr>
        <w:spacing w:after="160"/>
      </w:pPr>
      <w:r>
        <w:rPr>
          <w:i/>
          <w:color w:val="6B6B6B"/>
          <w:sz w:val="18"/>
        </w:rPr>
        <w:t>Version the document. If anything below changes after signing, raise the version, note what changed, and get both sides to re-confirm in writing (see section 13).</w:t>
      </w:r>
    </w:p>
    <w:p>
      <w:pPr>
        <w:pStyle w:val="Heading2"/>
      </w:pPr>
      <w:r>
        <w:t>2. Purpose and scope summary</w:t>
      </w:r>
    </w:p>
    <w:p>
      <w:pPr>
        <w:spacing w:after="120"/>
      </w:pPr>
      <w:r>
        <w:rPr>
          <w:b w:val="0"/>
        </w:rPr>
        <w:t>These rules of engagement govern how the testing described in the statement of work is carried out. The full commercial scope, fees and deliverables live in the statement of work referenced above. This document fixes what may be touched, when, how, and what happens when something goes wrong.</w:t>
      </w:r>
    </w:p>
    <w:p>
      <w:pPr>
        <w:spacing w:after="160"/>
      </w:pPr>
      <w:r>
        <w:rPr>
          <w:i/>
          <w:color w:val="6B6B6B"/>
          <w:sz w:val="18"/>
        </w:rPr>
        <w:t>Summarise the objective in one or two sentences: what the client wants to learn, and the kind of test (for example, an authenticated web application test of the customer portal, grey box, against staging).</w:t>
      </w:r>
    </w:p>
    <w:p>
      <w:pPr>
        <w:spacing w:after="120"/>
      </w:pPr>
      <w:r>
        <w:rPr>
          <w:b w:val="0"/>
        </w:rPr>
        <w:t>Objective: [one or two sentences].</w:t>
      </w:r>
    </w:p>
    <w:p>
      <w:pPr>
        <w:pStyle w:val="Heading2"/>
      </w:pPr>
      <w:r>
        <w:t>3. Testing window</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Field</w:t>
            </w:r>
          </w:p>
        </w:tc>
        <w:tc>
          <w:tcPr>
            <w:tcW w:type="dxa" w:w="4592"/>
            <w:shd w:val="clear" w:color="auto" w:fill="2A4365"/>
            <w:tcMar>
              <w:top w:w="60" w:type="dxa"/>
              <w:bottom w:w="60" w:type="dxa"/>
              <w:start w:w="100" w:type="dxa"/>
              <w:end w:w="100" w:type="dxa"/>
            </w:tcMar>
          </w:tcPr>
          <w:p>
            <w:r/>
            <w:r>
              <w:rPr>
                <w:b/>
                <w:color w:val="FFFFFF"/>
                <w:sz w:val="19"/>
              </w:rPr>
              <w:t>Detail</w:t>
            </w:r>
          </w:p>
        </w:tc>
      </w:tr>
      <w:tr>
        <w:tc>
          <w:tcPr>
            <w:tcW w:type="dxa" w:w="4592"/>
            <w:tcMar>
              <w:top w:w="60" w:type="dxa"/>
              <w:bottom w:w="60" w:type="dxa"/>
              <w:start w:w="100" w:type="dxa"/>
              <w:end w:w="100" w:type="dxa"/>
            </w:tcMar>
          </w:tcPr>
          <w:p>
            <w:pPr>
              <w:spacing w:after="40"/>
            </w:pPr>
            <w:r/>
            <w:r>
              <w:rPr>
                <w:b/>
                <w:sz w:val="19"/>
              </w:rPr>
              <w:t>Start date and time</w:t>
            </w:r>
          </w:p>
        </w:tc>
        <w:tc>
          <w:tcPr>
            <w:tcW w:type="dxa" w:w="4592"/>
            <w:tcMar>
              <w:top w:w="60" w:type="dxa"/>
              <w:bottom w:w="60" w:type="dxa"/>
              <w:start w:w="100" w:type="dxa"/>
              <w:end w:w="100" w:type="dxa"/>
            </w:tcMar>
          </w:tcPr>
          <w:p>
            <w:pPr>
              <w:spacing w:after="40"/>
            </w:pPr>
            <w:r/>
            <w:r>
              <w:rPr>
                <w:sz w:val="19"/>
              </w:rPr>
              <w:t>[Monday 13 April 2026, 09:00]</w:t>
            </w:r>
          </w:p>
        </w:tc>
      </w:tr>
      <w:tr>
        <w:tc>
          <w:tcPr>
            <w:tcW w:type="dxa" w:w="4592"/>
            <w:tcMar>
              <w:top w:w="60" w:type="dxa"/>
              <w:bottom w:w="60" w:type="dxa"/>
              <w:start w:w="100" w:type="dxa"/>
              <w:end w:w="100" w:type="dxa"/>
            </w:tcMar>
            <w:shd w:val="clear" w:color="auto" w:fill="EEF1F5"/>
          </w:tcPr>
          <w:p>
            <w:pPr>
              <w:spacing w:after="40"/>
            </w:pPr>
            <w:r/>
            <w:r>
              <w:rPr>
                <w:b/>
                <w:sz w:val="19"/>
              </w:rPr>
              <w:t>End date and time</w:t>
            </w:r>
          </w:p>
        </w:tc>
        <w:tc>
          <w:tcPr>
            <w:tcW w:type="dxa" w:w="4592"/>
            <w:tcMar>
              <w:top w:w="60" w:type="dxa"/>
              <w:bottom w:w="60" w:type="dxa"/>
              <w:start w:w="100" w:type="dxa"/>
              <w:end w:w="100" w:type="dxa"/>
            </w:tcMar>
            <w:shd w:val="clear" w:color="auto" w:fill="EEF1F5"/>
          </w:tcPr>
          <w:p>
            <w:pPr>
              <w:spacing w:after="40"/>
            </w:pPr>
            <w:r/>
            <w:r>
              <w:rPr>
                <w:sz w:val="19"/>
              </w:rPr>
              <w:t>[Friday 24 April 2026, 18:00]</w:t>
            </w:r>
          </w:p>
        </w:tc>
      </w:tr>
      <w:tr>
        <w:tc>
          <w:tcPr>
            <w:tcW w:type="dxa" w:w="4592"/>
            <w:tcMar>
              <w:top w:w="60" w:type="dxa"/>
              <w:bottom w:w="60" w:type="dxa"/>
              <w:start w:w="100" w:type="dxa"/>
              <w:end w:w="100" w:type="dxa"/>
            </w:tcMar>
          </w:tcPr>
          <w:p>
            <w:pPr>
              <w:spacing w:after="40"/>
            </w:pPr>
            <w:r/>
            <w:r>
              <w:rPr>
                <w:b/>
                <w:sz w:val="19"/>
              </w:rPr>
              <w:t>Time zone</w:t>
            </w:r>
          </w:p>
        </w:tc>
        <w:tc>
          <w:tcPr>
            <w:tcW w:type="dxa" w:w="4592"/>
            <w:tcMar>
              <w:top w:w="60" w:type="dxa"/>
              <w:bottom w:w="60" w:type="dxa"/>
              <w:start w:w="100" w:type="dxa"/>
              <w:end w:w="100" w:type="dxa"/>
            </w:tcMar>
          </w:tcPr>
          <w:p>
            <w:pPr>
              <w:spacing w:after="40"/>
            </w:pPr>
            <w:r/>
            <w:r>
              <w:rPr>
                <w:sz w:val="19"/>
              </w:rPr>
              <w:t>[Europe/London]</w:t>
            </w:r>
          </w:p>
        </w:tc>
      </w:tr>
      <w:tr>
        <w:tc>
          <w:tcPr>
            <w:tcW w:type="dxa" w:w="4592"/>
            <w:tcMar>
              <w:top w:w="60" w:type="dxa"/>
              <w:bottom w:w="60" w:type="dxa"/>
              <w:start w:w="100" w:type="dxa"/>
              <w:end w:w="100" w:type="dxa"/>
            </w:tcMar>
            <w:shd w:val="clear" w:color="auto" w:fill="EEF1F5"/>
          </w:tcPr>
          <w:p>
            <w:pPr>
              <w:spacing w:after="40"/>
            </w:pPr>
            <w:r/>
            <w:r>
              <w:rPr>
                <w:b/>
                <w:sz w:val="19"/>
              </w:rPr>
              <w:t>Permitted hours</w:t>
            </w:r>
          </w:p>
        </w:tc>
        <w:tc>
          <w:tcPr>
            <w:tcW w:type="dxa" w:w="4592"/>
            <w:tcMar>
              <w:top w:w="60" w:type="dxa"/>
              <w:bottom w:w="60" w:type="dxa"/>
              <w:start w:w="100" w:type="dxa"/>
              <w:end w:w="100" w:type="dxa"/>
            </w:tcMar>
            <w:shd w:val="clear" w:color="auto" w:fill="EEF1F5"/>
          </w:tcPr>
          <w:p>
            <w:pPr>
              <w:spacing w:after="40"/>
            </w:pPr>
            <w:r/>
            <w:r>
              <w:rPr>
                <w:sz w:val="19"/>
              </w:rPr>
              <w:t>[Business hours only / 24 hours / out of hours only]</w:t>
            </w:r>
          </w:p>
        </w:tc>
      </w:tr>
      <w:tr>
        <w:tc>
          <w:tcPr>
            <w:tcW w:type="dxa" w:w="4592"/>
            <w:tcMar>
              <w:top w:w="60" w:type="dxa"/>
              <w:bottom w:w="60" w:type="dxa"/>
              <w:start w:w="100" w:type="dxa"/>
              <w:end w:w="100" w:type="dxa"/>
            </w:tcMar>
          </w:tcPr>
          <w:p>
            <w:pPr>
              <w:spacing w:after="40"/>
            </w:pPr>
            <w:r/>
            <w:r>
              <w:rPr>
                <w:b/>
                <w:sz w:val="19"/>
              </w:rPr>
              <w:t>Blackout periods</w:t>
            </w:r>
          </w:p>
        </w:tc>
        <w:tc>
          <w:tcPr>
            <w:tcW w:type="dxa" w:w="4592"/>
            <w:tcMar>
              <w:top w:w="60" w:type="dxa"/>
              <w:bottom w:w="60" w:type="dxa"/>
              <w:start w:w="100" w:type="dxa"/>
              <w:end w:w="100" w:type="dxa"/>
            </w:tcMar>
          </w:tcPr>
          <w:p>
            <w:pPr>
              <w:spacing w:after="40"/>
            </w:pPr>
            <w:r/>
            <w:r>
              <w:rPr>
                <w:sz w:val="19"/>
              </w:rPr>
              <w:t>[e.g. no testing during the payroll run on 25 April]</w:t>
            </w:r>
          </w:p>
        </w:tc>
      </w:tr>
      <w:tr>
        <w:tc>
          <w:tcPr>
            <w:tcW w:type="dxa" w:w="4592"/>
            <w:tcMar>
              <w:top w:w="60" w:type="dxa"/>
              <w:bottom w:w="60" w:type="dxa"/>
              <w:start w:w="100" w:type="dxa"/>
              <w:end w:w="100" w:type="dxa"/>
            </w:tcMar>
            <w:shd w:val="clear" w:color="auto" w:fill="EEF1F5"/>
          </w:tcPr>
          <w:p>
            <w:pPr>
              <w:spacing w:after="40"/>
            </w:pPr>
            <w:r/>
            <w:r>
              <w:rPr>
                <w:b/>
                <w:sz w:val="19"/>
              </w:rPr>
              <w:t>Release freeze</w:t>
            </w:r>
          </w:p>
        </w:tc>
        <w:tc>
          <w:tcPr>
            <w:tcW w:type="dxa" w:w="4592"/>
            <w:tcMar>
              <w:top w:w="60" w:type="dxa"/>
              <w:bottom w:w="60" w:type="dxa"/>
              <w:start w:w="100" w:type="dxa"/>
              <w:end w:w="100" w:type="dxa"/>
            </w:tcMar>
            <w:shd w:val="clear" w:color="auto" w:fill="EEF1F5"/>
          </w:tcPr>
          <w:p>
            <w:pPr>
              <w:spacing w:after="40"/>
            </w:pPr>
            <w:r/>
            <w:r>
              <w:rPr>
                <w:sz w:val="19"/>
              </w:rPr>
              <w:t>[No testing during a client production release]</w:t>
            </w:r>
          </w:p>
        </w:tc>
      </w:tr>
    </w:tbl>
    <w:p>
      <w:pPr>
        <w:spacing w:after="160"/>
      </w:pPr>
      <w:r>
        <w:rPr>
          <w:i/>
          <w:color w:val="6B6B6B"/>
          <w:sz w:val="18"/>
        </w:rPr>
        <w:t>Testing a live system at the wrong hour is a business decision, not a technical one. Agree quieter periods for anything with a load profile, and name the dates and times the client does not want touched at all.</w:t>
      </w:r>
    </w:p>
    <w:p>
      <w:pPr>
        <w:pStyle w:val="Heading2"/>
      </w:pPr>
      <w:r>
        <w:t>4. Targets in scope</w:t>
      </w:r>
    </w:p>
    <w:p>
      <w:pPr>
        <w:spacing w:after="160"/>
      </w:pPr>
      <w:r>
        <w:rPr>
          <w:i/>
          <w:color w:val="6B6B6B"/>
          <w:sz w:val="18"/>
        </w:rPr>
        <w:t>List every target precisely. An address, a hostname or a range read two ways is the single most common cause of a dispute. Name the environment (production or a staging copy) and who owns each asset, because ownership decides who can authorise the test (section 9).</w:t>
      </w:r>
    </w:p>
    <w:tbl>
      <w:tblPr>
        <w:tblStyle w:val="TableGrid"/>
        <w:tblW w:type="auto" w:w="0"/>
        <w:jc w:val="center"/>
        <w:tblLook w:firstColumn="1" w:firstRow="1" w:lastColumn="0" w:lastRow="0" w:noHBand="0" w:noVBand="1" w:val="04A0"/>
      </w:tblPr>
      <w:tblGrid>
        <w:gridCol w:w="2296"/>
        <w:gridCol w:w="2296"/>
        <w:gridCol w:w="2296"/>
        <w:gridCol w:w="2296"/>
      </w:tblGrid>
      <w:tr>
        <w:tc>
          <w:tcPr>
            <w:tcW w:type="dxa" w:w="2296"/>
            <w:shd w:val="clear" w:color="auto" w:fill="2A4365"/>
            <w:tcMar>
              <w:top w:w="60" w:type="dxa"/>
              <w:bottom w:w="60" w:type="dxa"/>
              <w:start w:w="100" w:type="dxa"/>
              <w:end w:w="100" w:type="dxa"/>
            </w:tcMar>
          </w:tcPr>
          <w:p>
            <w:r/>
            <w:r>
              <w:rPr>
                <w:b/>
                <w:color w:val="FFFFFF"/>
                <w:sz w:val="19"/>
              </w:rPr>
              <w:t>Target</w:t>
            </w:r>
          </w:p>
        </w:tc>
        <w:tc>
          <w:tcPr>
            <w:tcW w:type="dxa" w:w="2296"/>
            <w:shd w:val="clear" w:color="auto" w:fill="2A4365"/>
            <w:tcMar>
              <w:top w:w="60" w:type="dxa"/>
              <w:bottom w:w="60" w:type="dxa"/>
              <w:start w:w="100" w:type="dxa"/>
              <w:end w:w="100" w:type="dxa"/>
            </w:tcMar>
          </w:tcPr>
          <w:p>
            <w:r/>
            <w:r>
              <w:rPr>
                <w:b/>
                <w:color w:val="FFFFFF"/>
                <w:sz w:val="19"/>
              </w:rPr>
              <w:t>Type</w:t>
            </w:r>
          </w:p>
        </w:tc>
        <w:tc>
          <w:tcPr>
            <w:tcW w:type="dxa" w:w="2296"/>
            <w:shd w:val="clear" w:color="auto" w:fill="2A4365"/>
            <w:tcMar>
              <w:top w:w="60" w:type="dxa"/>
              <w:bottom w:w="60" w:type="dxa"/>
              <w:start w:w="100" w:type="dxa"/>
              <w:end w:w="100" w:type="dxa"/>
            </w:tcMar>
          </w:tcPr>
          <w:p>
            <w:r/>
            <w:r>
              <w:rPr>
                <w:b/>
                <w:color w:val="FFFFFF"/>
                <w:sz w:val="19"/>
              </w:rPr>
              <w:t>Environment</w:t>
            </w:r>
          </w:p>
        </w:tc>
        <w:tc>
          <w:tcPr>
            <w:tcW w:type="dxa" w:w="2296"/>
            <w:shd w:val="clear" w:color="auto" w:fill="2A4365"/>
            <w:tcMar>
              <w:top w:w="60" w:type="dxa"/>
              <w:bottom w:w="60" w:type="dxa"/>
              <w:start w:w="100" w:type="dxa"/>
              <w:end w:w="100" w:type="dxa"/>
            </w:tcMar>
          </w:tcPr>
          <w:p>
            <w:r/>
            <w:r>
              <w:rPr>
                <w:b/>
                <w:color w:val="FFFFFF"/>
                <w:sz w:val="19"/>
              </w:rPr>
              <w:t>Owner / host</w:t>
            </w:r>
          </w:p>
        </w:tc>
      </w:tr>
      <w:tr>
        <w:tc>
          <w:tcPr>
            <w:tcW w:type="dxa" w:w="2296"/>
            <w:tcMar>
              <w:top w:w="60" w:type="dxa"/>
              <w:bottom w:w="60" w:type="dxa"/>
              <w:start w:w="100" w:type="dxa"/>
              <w:end w:w="100" w:type="dxa"/>
            </w:tcMar>
          </w:tcPr>
          <w:p>
            <w:pPr>
              <w:spacing w:after="40"/>
            </w:pPr>
            <w:r/>
            <w:r>
              <w:rPr>
                <w:b/>
                <w:sz w:val="19"/>
              </w:rPr>
              <w:t>[portal.client.example]</w:t>
            </w:r>
          </w:p>
        </w:tc>
        <w:tc>
          <w:tcPr>
            <w:tcW w:type="dxa" w:w="2296"/>
            <w:tcMar>
              <w:top w:w="60" w:type="dxa"/>
              <w:bottom w:w="60" w:type="dxa"/>
              <w:start w:w="100" w:type="dxa"/>
              <w:end w:w="100" w:type="dxa"/>
            </w:tcMar>
          </w:tcPr>
          <w:p>
            <w:pPr>
              <w:spacing w:after="40"/>
            </w:pPr>
            <w:r/>
            <w:r>
              <w:rPr>
                <w:sz w:val="19"/>
              </w:rPr>
              <w:t>[Web application]</w:t>
            </w:r>
          </w:p>
        </w:tc>
        <w:tc>
          <w:tcPr>
            <w:tcW w:type="dxa" w:w="2296"/>
            <w:tcMar>
              <w:top w:w="60" w:type="dxa"/>
              <w:bottom w:w="60" w:type="dxa"/>
              <w:start w:w="100" w:type="dxa"/>
              <w:end w:w="100" w:type="dxa"/>
            </w:tcMar>
          </w:tcPr>
          <w:p>
            <w:pPr>
              <w:spacing w:after="40"/>
            </w:pPr>
            <w:r/>
            <w:r>
              <w:rPr>
                <w:sz w:val="19"/>
              </w:rPr>
              <w:t>[Staging copy]</w:t>
            </w:r>
          </w:p>
        </w:tc>
        <w:tc>
          <w:tcPr>
            <w:tcW w:type="dxa" w:w="2296"/>
            <w:tcMar>
              <w:top w:w="60" w:type="dxa"/>
              <w:bottom w:w="60" w:type="dxa"/>
              <w:start w:w="100" w:type="dxa"/>
              <w:end w:w="100" w:type="dxa"/>
            </w:tcMar>
          </w:tcPr>
          <w:p>
            <w:pPr>
              <w:spacing w:after="40"/>
            </w:pPr>
            <w:r/>
            <w:r>
              <w:rPr>
                <w:sz w:val="19"/>
              </w:rPr>
              <w:t>[Client]</w:t>
            </w:r>
          </w:p>
        </w:tc>
      </w:tr>
      <w:tr>
        <w:tc>
          <w:tcPr>
            <w:tcW w:type="dxa" w:w="2296"/>
            <w:tcMar>
              <w:top w:w="60" w:type="dxa"/>
              <w:bottom w:w="60" w:type="dxa"/>
              <w:start w:w="100" w:type="dxa"/>
              <w:end w:w="100" w:type="dxa"/>
            </w:tcMar>
            <w:shd w:val="clear" w:color="auto" w:fill="EEF1F5"/>
          </w:tcPr>
          <w:p>
            <w:pPr>
              <w:spacing w:after="40"/>
            </w:pPr>
            <w:r/>
            <w:r>
              <w:rPr>
                <w:b/>
                <w:sz w:val="19"/>
              </w:rPr>
              <w:t>[api.client.example]</w:t>
            </w:r>
          </w:p>
        </w:tc>
        <w:tc>
          <w:tcPr>
            <w:tcW w:type="dxa" w:w="2296"/>
            <w:tcMar>
              <w:top w:w="60" w:type="dxa"/>
              <w:bottom w:w="60" w:type="dxa"/>
              <w:start w:w="100" w:type="dxa"/>
              <w:end w:w="100" w:type="dxa"/>
            </w:tcMar>
            <w:shd w:val="clear" w:color="auto" w:fill="EEF1F5"/>
          </w:tcPr>
          <w:p>
            <w:pPr>
              <w:spacing w:after="40"/>
            </w:pPr>
            <w:r/>
            <w:r>
              <w:rPr>
                <w:sz w:val="19"/>
              </w:rPr>
              <w:t>[REST API]</w:t>
            </w:r>
          </w:p>
        </w:tc>
        <w:tc>
          <w:tcPr>
            <w:tcW w:type="dxa" w:w="2296"/>
            <w:tcMar>
              <w:top w:w="60" w:type="dxa"/>
              <w:bottom w:w="60" w:type="dxa"/>
              <w:start w:w="100" w:type="dxa"/>
              <w:end w:w="100" w:type="dxa"/>
            </w:tcMar>
            <w:shd w:val="clear" w:color="auto" w:fill="EEF1F5"/>
          </w:tcPr>
          <w:p>
            <w:pPr>
              <w:spacing w:after="40"/>
            </w:pPr>
            <w:r/>
            <w:r>
              <w:rPr>
                <w:sz w:val="19"/>
              </w:rPr>
              <w:t>[Production]</w:t>
            </w:r>
          </w:p>
        </w:tc>
        <w:tc>
          <w:tcPr>
            <w:tcW w:type="dxa" w:w="2296"/>
            <w:tcMar>
              <w:top w:w="60" w:type="dxa"/>
              <w:bottom w:w="60" w:type="dxa"/>
              <w:start w:w="100" w:type="dxa"/>
              <w:end w:w="100" w:type="dxa"/>
            </w:tcMar>
            <w:shd w:val="clear" w:color="auto" w:fill="EEF1F5"/>
          </w:tcPr>
          <w:p>
            <w:pPr>
              <w:spacing w:after="40"/>
            </w:pPr>
            <w:r/>
            <w:r>
              <w:rPr>
                <w:sz w:val="19"/>
              </w:rPr>
              <w:t>[Client]</w:t>
            </w:r>
          </w:p>
        </w:tc>
      </w:tr>
      <w:tr>
        <w:tc>
          <w:tcPr>
            <w:tcW w:type="dxa" w:w="2296"/>
            <w:tcMar>
              <w:top w:w="60" w:type="dxa"/>
              <w:bottom w:w="60" w:type="dxa"/>
              <w:start w:w="100" w:type="dxa"/>
              <w:end w:w="100" w:type="dxa"/>
            </w:tcMar>
          </w:tcPr>
          <w:p>
            <w:pPr>
              <w:spacing w:after="40"/>
            </w:pPr>
            <w:r/>
            <w:r>
              <w:rPr>
                <w:b/>
                <w:sz w:val="19"/>
              </w:rPr>
              <w:t>[203.0.113.0/27]</w:t>
            </w:r>
          </w:p>
        </w:tc>
        <w:tc>
          <w:tcPr>
            <w:tcW w:type="dxa" w:w="2296"/>
            <w:tcMar>
              <w:top w:w="60" w:type="dxa"/>
              <w:bottom w:w="60" w:type="dxa"/>
              <w:start w:w="100" w:type="dxa"/>
              <w:end w:w="100" w:type="dxa"/>
            </w:tcMar>
          </w:tcPr>
          <w:p>
            <w:pPr>
              <w:spacing w:after="40"/>
            </w:pPr>
            <w:r/>
            <w:r>
              <w:rPr>
                <w:sz w:val="19"/>
              </w:rPr>
              <w:t>[External infrastructure]</w:t>
            </w:r>
          </w:p>
        </w:tc>
        <w:tc>
          <w:tcPr>
            <w:tcW w:type="dxa" w:w="2296"/>
            <w:tcMar>
              <w:top w:w="60" w:type="dxa"/>
              <w:bottom w:w="60" w:type="dxa"/>
              <w:start w:w="100" w:type="dxa"/>
              <w:end w:w="100" w:type="dxa"/>
            </w:tcMar>
          </w:tcPr>
          <w:p>
            <w:pPr>
              <w:spacing w:after="40"/>
            </w:pPr>
            <w:r/>
            <w:r>
              <w:rPr>
                <w:sz w:val="19"/>
              </w:rPr>
              <w:t>[Production]</w:t>
            </w:r>
          </w:p>
        </w:tc>
        <w:tc>
          <w:tcPr>
            <w:tcW w:type="dxa" w:w="2296"/>
            <w:tcMar>
              <w:top w:w="60" w:type="dxa"/>
              <w:bottom w:w="60" w:type="dxa"/>
              <w:start w:w="100" w:type="dxa"/>
              <w:end w:w="100" w:type="dxa"/>
            </w:tcMar>
          </w:tcPr>
          <w:p>
            <w:pPr>
              <w:spacing w:after="40"/>
            </w:pPr>
            <w:r/>
            <w:r>
              <w:rPr>
                <w:sz w:val="19"/>
              </w:rPr>
              <w:t>[Client data centre]</w:t>
            </w:r>
          </w:p>
        </w:tc>
      </w:tr>
      <w:tr>
        <w:tc>
          <w:tcPr>
            <w:tcW w:type="dxa" w:w="2296"/>
            <w:tcMar>
              <w:top w:w="60" w:type="dxa"/>
              <w:bottom w:w="60" w:type="dxa"/>
              <w:start w:w="100" w:type="dxa"/>
              <w:end w:w="100" w:type="dxa"/>
            </w:tcMar>
            <w:shd w:val="clear" w:color="auto" w:fill="EEF1F5"/>
          </w:tcPr>
          <w:p>
            <w:pPr>
              <w:spacing w:after="40"/>
            </w:pPr>
            <w:r/>
            <w:r>
              <w:rPr>
                <w:b/>
                <w:sz w:val="19"/>
              </w:rPr>
              <w:t>[Internal /24, on-site]</w:t>
            </w:r>
          </w:p>
        </w:tc>
        <w:tc>
          <w:tcPr>
            <w:tcW w:type="dxa" w:w="2296"/>
            <w:tcMar>
              <w:top w:w="60" w:type="dxa"/>
              <w:bottom w:w="60" w:type="dxa"/>
              <w:start w:w="100" w:type="dxa"/>
              <w:end w:w="100" w:type="dxa"/>
            </w:tcMar>
            <w:shd w:val="clear" w:color="auto" w:fill="EEF1F5"/>
          </w:tcPr>
          <w:p>
            <w:pPr>
              <w:spacing w:after="40"/>
            </w:pPr>
            <w:r/>
            <w:r>
              <w:rPr>
                <w:sz w:val="19"/>
              </w:rPr>
              <w:t>[Internal network]</w:t>
            </w:r>
          </w:p>
        </w:tc>
        <w:tc>
          <w:tcPr>
            <w:tcW w:type="dxa" w:w="2296"/>
            <w:tcMar>
              <w:top w:w="60" w:type="dxa"/>
              <w:bottom w:w="60" w:type="dxa"/>
              <w:start w:w="100" w:type="dxa"/>
              <w:end w:w="100" w:type="dxa"/>
            </w:tcMar>
            <w:shd w:val="clear" w:color="auto" w:fill="EEF1F5"/>
          </w:tcPr>
          <w:p>
            <w:pPr>
              <w:spacing w:after="40"/>
            </w:pPr>
            <w:r/>
            <w:r>
              <w:rPr>
                <w:sz w:val="19"/>
              </w:rPr>
              <w:t>[Production]</w:t>
            </w:r>
          </w:p>
        </w:tc>
        <w:tc>
          <w:tcPr>
            <w:tcW w:type="dxa" w:w="2296"/>
            <w:tcMar>
              <w:top w:w="60" w:type="dxa"/>
              <w:bottom w:w="60" w:type="dxa"/>
              <w:start w:w="100" w:type="dxa"/>
              <w:end w:w="100" w:type="dxa"/>
            </w:tcMar>
            <w:shd w:val="clear" w:color="auto" w:fill="EEF1F5"/>
          </w:tcPr>
          <w:p>
            <w:pPr>
              <w:spacing w:after="40"/>
            </w:pPr>
            <w:r/>
            <w:r>
              <w:rPr>
                <w:sz w:val="19"/>
              </w:rPr>
              <w:t>[Client]</w:t>
            </w:r>
          </w:p>
        </w:tc>
      </w:tr>
      <w:tr>
        <w:tc>
          <w:tcPr>
            <w:tcW w:type="dxa" w:w="2296"/>
            <w:tcMar>
              <w:top w:w="60" w:type="dxa"/>
              <w:bottom w:w="60" w:type="dxa"/>
              <w:start w:w="100" w:type="dxa"/>
              <w:end w:w="100" w:type="dxa"/>
            </w:tcMar>
          </w:tcPr>
          <w:p>
            <w:pPr>
              <w:spacing w:after="40"/>
            </w:pPr>
            <w:r/>
            <w:r>
              <w:rPr>
                <w:b/>
                <w:sz w:val="19"/>
              </w:rPr>
              <w:t>[Cloud account 1234-5678]</w:t>
            </w:r>
          </w:p>
        </w:tc>
        <w:tc>
          <w:tcPr>
            <w:tcW w:type="dxa" w:w="2296"/>
            <w:tcMar>
              <w:top w:w="60" w:type="dxa"/>
              <w:bottom w:w="60" w:type="dxa"/>
              <w:start w:w="100" w:type="dxa"/>
              <w:end w:w="100" w:type="dxa"/>
            </w:tcMar>
          </w:tcPr>
          <w:p>
            <w:pPr>
              <w:spacing w:after="40"/>
            </w:pPr>
            <w:r/>
            <w:r>
              <w:rPr>
                <w:sz w:val="19"/>
              </w:rPr>
              <w:t>[Cloud configuration]</w:t>
            </w:r>
          </w:p>
        </w:tc>
        <w:tc>
          <w:tcPr>
            <w:tcW w:type="dxa" w:w="2296"/>
            <w:tcMar>
              <w:top w:w="60" w:type="dxa"/>
              <w:bottom w:w="60" w:type="dxa"/>
              <w:start w:w="100" w:type="dxa"/>
              <w:end w:w="100" w:type="dxa"/>
            </w:tcMar>
          </w:tcPr>
          <w:p>
            <w:pPr>
              <w:spacing w:after="40"/>
            </w:pPr>
            <w:r/>
            <w:r>
              <w:rPr>
                <w:sz w:val="19"/>
              </w:rPr>
              <w:t>[Production]</w:t>
            </w:r>
          </w:p>
        </w:tc>
        <w:tc>
          <w:tcPr>
            <w:tcW w:type="dxa" w:w="2296"/>
            <w:tcMar>
              <w:top w:w="60" w:type="dxa"/>
              <w:bottom w:w="60" w:type="dxa"/>
              <w:start w:w="100" w:type="dxa"/>
              <w:end w:w="100" w:type="dxa"/>
            </w:tcMar>
          </w:tcPr>
          <w:p>
            <w:pPr>
              <w:spacing w:after="40"/>
            </w:pPr>
            <w:r/>
            <w:r>
              <w:rPr>
                <w:sz w:val="19"/>
              </w:rPr>
              <w:t>[Provider: see section 9]</w:t>
            </w:r>
          </w:p>
        </w:tc>
      </w:tr>
    </w:tbl>
    <w:p>
      <w:pPr>
        <w:pStyle w:val="Heading2"/>
      </w:pPr>
      <w:r>
        <w:t>5. Explicitly out of scope</w:t>
      </w:r>
    </w:p>
    <w:p>
      <w:pPr>
        <w:spacing w:after="160"/>
      </w:pPr>
      <w:r>
        <w:rPr>
          <w:i/>
          <w:color w:val="6B6B6B"/>
          <w:sz w:val="18"/>
        </w:rPr>
        <w:t>Write down what is not to be touched. Anything not listed in section 4 is out of scope by default, but naming the obvious exclusions prevents accidents.</w:t>
      </w:r>
    </w:p>
    <w:p>
      <w:pPr>
        <w:pStyle w:val="ListBullet"/>
        <w:spacing w:after="60"/>
      </w:pPr>
      <w:r>
        <w:t>Any host, domain or address not listed in section 4.</w:t>
      </w:r>
    </w:p>
    <w:p>
      <w:pPr>
        <w:pStyle w:val="ListBullet"/>
        <w:spacing w:after="60"/>
      </w:pPr>
      <w:r>
        <w:t>Third-party systems the client does not own or control, unless written permission from the owner is held (section 9).</w:t>
      </w:r>
    </w:p>
    <w:p>
      <w:pPr>
        <w:pStyle w:val="ListBullet"/>
        <w:spacing w:after="60"/>
      </w:pPr>
      <w:r>
        <w:t>Payment flows that move real money, and anything that emails or messages real customers.</w:t>
      </w:r>
    </w:p>
    <w:p>
      <w:pPr>
        <w:pStyle w:val="ListBullet"/>
        <w:spacing w:after="60"/>
      </w:pPr>
      <w:r>
        <w:t>Physical access to premises and social engineering of staff, unless separately authorised (section 11 and the authorisation letter annex).</w:t>
      </w:r>
    </w:p>
    <w:p>
      <w:pPr>
        <w:pStyle w:val="ListBullet"/>
        <w:spacing w:after="60"/>
      </w:pPr>
      <w:r>
        <w:t>Denial of service and volumetric load testing of any kind.</w:t>
      </w:r>
    </w:p>
    <w:p>
      <w:pPr>
        <w:pStyle w:val="Heading2"/>
      </w:pPr>
      <w:r>
        <w:t>6. Approach and intrusiveness</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Field</w:t>
            </w:r>
          </w:p>
        </w:tc>
        <w:tc>
          <w:tcPr>
            <w:tcW w:type="dxa" w:w="4592"/>
            <w:shd w:val="clear" w:color="auto" w:fill="2A4365"/>
            <w:tcMar>
              <w:top w:w="60" w:type="dxa"/>
              <w:bottom w:w="60" w:type="dxa"/>
              <w:start w:w="100" w:type="dxa"/>
              <w:end w:w="100" w:type="dxa"/>
            </w:tcMar>
          </w:tcPr>
          <w:p>
            <w:r/>
            <w:r>
              <w:rPr>
                <w:b/>
                <w:color w:val="FFFFFF"/>
                <w:sz w:val="19"/>
              </w:rPr>
              <w:t>Detail</w:t>
            </w:r>
          </w:p>
        </w:tc>
      </w:tr>
      <w:tr>
        <w:tc>
          <w:tcPr>
            <w:tcW w:type="dxa" w:w="4592"/>
            <w:tcMar>
              <w:top w:w="60" w:type="dxa"/>
              <w:bottom w:w="60" w:type="dxa"/>
              <w:start w:w="100" w:type="dxa"/>
              <w:end w:w="100" w:type="dxa"/>
            </w:tcMar>
          </w:tcPr>
          <w:p>
            <w:pPr>
              <w:spacing w:after="40"/>
            </w:pPr>
            <w:r/>
            <w:r>
              <w:rPr>
                <w:b/>
                <w:sz w:val="19"/>
              </w:rPr>
              <w:t>Knowledge level</w:t>
            </w:r>
          </w:p>
        </w:tc>
        <w:tc>
          <w:tcPr>
            <w:tcW w:type="dxa" w:w="4592"/>
            <w:tcMar>
              <w:top w:w="60" w:type="dxa"/>
              <w:bottom w:w="60" w:type="dxa"/>
              <w:start w:w="100" w:type="dxa"/>
              <w:end w:w="100" w:type="dxa"/>
            </w:tcMar>
          </w:tcPr>
          <w:p>
            <w:pPr>
              <w:spacing w:after="40"/>
            </w:pPr>
            <w:r/>
            <w:r>
              <w:rPr>
                <w:sz w:val="19"/>
              </w:rPr>
              <w:t>[Black box / grey box / white box]</w:t>
            </w:r>
          </w:p>
        </w:tc>
      </w:tr>
      <w:tr>
        <w:tc>
          <w:tcPr>
            <w:tcW w:type="dxa" w:w="4592"/>
            <w:tcMar>
              <w:top w:w="60" w:type="dxa"/>
              <w:bottom w:w="60" w:type="dxa"/>
              <w:start w:w="100" w:type="dxa"/>
              <w:end w:w="100" w:type="dxa"/>
            </w:tcMar>
            <w:shd w:val="clear" w:color="auto" w:fill="EEF1F5"/>
          </w:tcPr>
          <w:p>
            <w:pPr>
              <w:spacing w:after="40"/>
            </w:pPr>
            <w:r/>
            <w:r>
              <w:rPr>
                <w:b/>
                <w:sz w:val="19"/>
              </w:rPr>
              <w:t>Credentials supplied</w:t>
            </w:r>
          </w:p>
        </w:tc>
        <w:tc>
          <w:tcPr>
            <w:tcW w:type="dxa" w:w="4592"/>
            <w:tcMar>
              <w:top w:w="60" w:type="dxa"/>
              <w:bottom w:w="60" w:type="dxa"/>
              <w:start w:w="100" w:type="dxa"/>
              <w:end w:w="100" w:type="dxa"/>
            </w:tcMar>
            <w:shd w:val="clear" w:color="auto" w:fill="EEF1F5"/>
          </w:tcPr>
          <w:p>
            <w:pPr>
              <w:spacing w:after="40"/>
            </w:pPr>
            <w:r/>
            <w:r>
              <w:rPr>
                <w:sz w:val="19"/>
              </w:rPr>
              <w:t>[Two accounts per role, listed in section 8]</w:t>
            </w:r>
          </w:p>
        </w:tc>
      </w:tr>
      <w:tr>
        <w:tc>
          <w:tcPr>
            <w:tcW w:type="dxa" w:w="4592"/>
            <w:tcMar>
              <w:top w:w="60" w:type="dxa"/>
              <w:bottom w:w="60" w:type="dxa"/>
              <w:start w:w="100" w:type="dxa"/>
              <w:end w:w="100" w:type="dxa"/>
            </w:tcMar>
          </w:tcPr>
          <w:p>
            <w:pPr>
              <w:spacing w:after="40"/>
            </w:pPr>
            <w:r/>
            <w:r>
              <w:rPr>
                <w:b/>
                <w:sz w:val="19"/>
              </w:rPr>
              <w:t>Environment</w:t>
            </w:r>
          </w:p>
        </w:tc>
        <w:tc>
          <w:tcPr>
            <w:tcW w:type="dxa" w:w="4592"/>
            <w:tcMar>
              <w:top w:w="60" w:type="dxa"/>
              <w:bottom w:w="60" w:type="dxa"/>
              <w:start w:w="100" w:type="dxa"/>
              <w:end w:w="100" w:type="dxa"/>
            </w:tcMar>
          </w:tcPr>
          <w:p>
            <w:pPr>
              <w:spacing w:after="40"/>
            </w:pPr>
            <w:r/>
            <w:r>
              <w:rPr>
                <w:sz w:val="19"/>
              </w:rPr>
              <w:t>[Production / staging copy, with known differences noted]</w:t>
            </w:r>
          </w:p>
        </w:tc>
      </w:tr>
      <w:tr>
        <w:tc>
          <w:tcPr>
            <w:tcW w:type="dxa" w:w="4592"/>
            <w:tcMar>
              <w:top w:w="60" w:type="dxa"/>
              <w:bottom w:w="60" w:type="dxa"/>
              <w:start w:w="100" w:type="dxa"/>
              <w:end w:w="100" w:type="dxa"/>
            </w:tcMar>
            <w:shd w:val="clear" w:color="auto" w:fill="EEF1F5"/>
          </w:tcPr>
          <w:p>
            <w:pPr>
              <w:spacing w:after="40"/>
            </w:pPr>
            <w:r/>
            <w:r>
              <w:rPr>
                <w:b/>
                <w:sz w:val="19"/>
              </w:rPr>
              <w:t>Perimeter controls</w:t>
            </w:r>
          </w:p>
        </w:tc>
        <w:tc>
          <w:tcPr>
            <w:tcW w:type="dxa" w:w="4592"/>
            <w:tcMar>
              <w:top w:w="60" w:type="dxa"/>
              <w:bottom w:w="60" w:type="dxa"/>
              <w:start w:w="100" w:type="dxa"/>
              <w:end w:w="100" w:type="dxa"/>
            </w:tcMar>
            <w:shd w:val="clear" w:color="auto" w:fill="EEF1F5"/>
          </w:tcPr>
          <w:p>
            <w:pPr>
              <w:spacing w:after="40"/>
            </w:pPr>
            <w:r/>
            <w:r>
              <w:rPr>
                <w:sz w:val="19"/>
              </w:rPr>
              <w:t>[Tester works through the WAF / is allowlisted around it]</w:t>
            </w:r>
          </w:p>
        </w:tc>
      </w:tr>
      <w:tr>
        <w:tc>
          <w:tcPr>
            <w:tcW w:type="dxa" w:w="4592"/>
            <w:tcMar>
              <w:top w:w="60" w:type="dxa"/>
              <w:bottom w:w="60" w:type="dxa"/>
              <w:start w:w="100" w:type="dxa"/>
              <w:end w:w="100" w:type="dxa"/>
            </w:tcMar>
          </w:tcPr>
          <w:p>
            <w:pPr>
              <w:spacing w:after="40"/>
            </w:pPr>
            <w:r/>
            <w:r>
              <w:rPr>
                <w:b/>
                <w:sz w:val="19"/>
              </w:rPr>
              <w:t>Automated tooling</w:t>
            </w:r>
          </w:p>
        </w:tc>
        <w:tc>
          <w:tcPr>
            <w:tcW w:type="dxa" w:w="4592"/>
            <w:tcMar>
              <w:top w:w="60" w:type="dxa"/>
              <w:bottom w:w="60" w:type="dxa"/>
              <w:start w:w="100" w:type="dxa"/>
              <w:end w:w="100" w:type="dxa"/>
            </w:tcMar>
          </w:tcPr>
          <w:p>
            <w:pPr>
              <w:spacing w:after="40"/>
            </w:pPr>
            <w:r/>
            <w:r>
              <w:rPr>
                <w:sz w:val="19"/>
              </w:rPr>
              <w:t>[Permitted, throttled; no tool with a denial-of-service mode]</w:t>
            </w:r>
          </w:p>
        </w:tc>
      </w:tr>
      <w:tr>
        <w:tc>
          <w:tcPr>
            <w:tcW w:type="dxa" w:w="4592"/>
            <w:tcMar>
              <w:top w:w="60" w:type="dxa"/>
              <w:bottom w:w="60" w:type="dxa"/>
              <w:start w:w="100" w:type="dxa"/>
              <w:end w:w="100" w:type="dxa"/>
            </w:tcMar>
            <w:shd w:val="clear" w:color="auto" w:fill="EEF1F5"/>
          </w:tcPr>
          <w:p>
            <w:pPr>
              <w:spacing w:after="40"/>
            </w:pPr>
            <w:r/>
            <w:r>
              <w:rPr>
                <w:b/>
                <w:sz w:val="19"/>
              </w:rPr>
              <w:t>Data creation</w:t>
            </w:r>
          </w:p>
        </w:tc>
        <w:tc>
          <w:tcPr>
            <w:tcW w:type="dxa" w:w="4592"/>
            <w:tcMar>
              <w:top w:w="60" w:type="dxa"/>
              <w:bottom w:w="60" w:type="dxa"/>
              <w:start w:w="100" w:type="dxa"/>
              <w:end w:w="100" w:type="dxa"/>
            </w:tcMar>
            <w:shd w:val="clear" w:color="auto" w:fill="EEF1F5"/>
          </w:tcPr>
          <w:p>
            <w:pPr>
              <w:spacing w:after="40"/>
            </w:pPr>
            <w:r/>
            <w:r>
              <w:rPr>
                <w:sz w:val="19"/>
              </w:rPr>
              <w:t>[Tester creates their own records to test against where possible]</w:t>
            </w:r>
          </w:p>
        </w:tc>
      </w:tr>
    </w:tbl>
    <w:p>
      <w:pPr>
        <w:spacing w:after="160"/>
      </w:pPr>
      <w:r>
        <w:rPr>
          <w:i/>
          <w:color w:val="6B6B6B"/>
          <w:sz w:val="18"/>
        </w:rPr>
        <w:t>Whether the tester works through a web application firewall or is allowlisted around it is a legitimate choice either way, and the decision belongs in the report. Record it here so there is no argument later.</w:t>
      </w:r>
    </w:p>
    <w:p>
      <w:pPr>
        <w:pStyle w:val="Heading2"/>
      </w:pPr>
      <w:r>
        <w:t>7. Constraints and production safeguards</w:t>
      </w:r>
    </w:p>
    <w:p>
      <w:pPr>
        <w:pStyle w:val="ListBullet"/>
        <w:spacing w:after="60"/>
      </w:pPr>
      <w:r>
        <w:t>No denial of service, and no technique that risks taking a service offline, including high-volume automated activity against endpoints that create records.</w:t>
      </w:r>
    </w:p>
    <w:p>
      <w:pPr>
        <w:pStyle w:val="ListBullet"/>
        <w:spacing w:after="60"/>
      </w:pPr>
      <w:r>
        <w:t>No destructive proof. Where access could delete or alter data, the tester demonstrates the access against a record they created themselves and describes, rather than performs, the destructive step.</w:t>
      </w:r>
    </w:p>
    <w:p>
      <w:pPr>
        <w:pStyle w:val="ListBullet"/>
        <w:spacing w:after="60"/>
      </w:pPr>
      <w:r>
        <w:t>Credential testing against live accounts is rate-limited so that real users are not locked out.</w:t>
      </w:r>
    </w:p>
    <w:p>
      <w:pPr>
        <w:pStyle w:val="ListBullet"/>
        <w:spacing w:after="60"/>
      </w:pPr>
      <w:r>
        <w:t>Any tool capable of generating load is configured with that behaviour disabled before it is pointed at a client asset.</w:t>
      </w:r>
    </w:p>
    <w:p>
      <w:pPr>
        <w:pStyle w:val="ListBullet"/>
        <w:spacing w:after="60"/>
      </w:pPr>
      <w:r>
        <w:t>The tester records changes made to any live system as they go, and reverses them before the engagement closes (section 12).</w:t>
      </w:r>
    </w:p>
    <w:p>
      <w:pPr>
        <w:pStyle w:val="Heading2"/>
      </w:pPr>
      <w:r>
        <w:t>8. Credentials and data during testing</w:t>
      </w:r>
    </w:p>
    <w:p>
      <w:pPr>
        <w:spacing w:after="120"/>
      </w:pPr>
      <w:r>
        <w:rPr>
          <w:b w:val="0"/>
        </w:rPr>
        <w:t>Credentials supplied for testing are listed below, held only for the duration of the engagement, and revoked by the client when testing ends.</w:t>
      </w:r>
    </w:p>
    <w:tbl>
      <w:tblPr>
        <w:tblStyle w:val="TableGrid"/>
        <w:tblW w:type="auto" w:w="0"/>
        <w:jc w:val="center"/>
        <w:tblLook w:firstColumn="1" w:firstRow="1" w:lastColumn="0" w:lastRow="0" w:noHBand="0" w:noVBand="1" w:val="04A0"/>
      </w:tblPr>
      <w:tblGrid>
        <w:gridCol w:w="2296"/>
        <w:gridCol w:w="2296"/>
        <w:gridCol w:w="2296"/>
        <w:gridCol w:w="2296"/>
      </w:tblGrid>
      <w:tr>
        <w:tc>
          <w:tcPr>
            <w:tcW w:type="dxa" w:w="2296"/>
            <w:shd w:val="clear" w:color="auto" w:fill="2A4365"/>
            <w:tcMar>
              <w:top w:w="60" w:type="dxa"/>
              <w:bottom w:w="60" w:type="dxa"/>
              <w:start w:w="100" w:type="dxa"/>
              <w:end w:w="100" w:type="dxa"/>
            </w:tcMar>
          </w:tcPr>
          <w:p>
            <w:r/>
            <w:r>
              <w:rPr>
                <w:b/>
                <w:color w:val="FFFFFF"/>
                <w:sz w:val="19"/>
              </w:rPr>
              <w:t>Role</w:t>
            </w:r>
          </w:p>
        </w:tc>
        <w:tc>
          <w:tcPr>
            <w:tcW w:type="dxa" w:w="2296"/>
            <w:shd w:val="clear" w:color="auto" w:fill="2A4365"/>
            <w:tcMar>
              <w:top w:w="60" w:type="dxa"/>
              <w:bottom w:w="60" w:type="dxa"/>
              <w:start w:w="100" w:type="dxa"/>
              <w:end w:w="100" w:type="dxa"/>
            </w:tcMar>
          </w:tcPr>
          <w:p>
            <w:r/>
            <w:r>
              <w:rPr>
                <w:b/>
                <w:color w:val="FFFFFF"/>
                <w:sz w:val="19"/>
              </w:rPr>
              <w:t>Accounts supplied</w:t>
            </w:r>
          </w:p>
        </w:tc>
        <w:tc>
          <w:tcPr>
            <w:tcW w:type="dxa" w:w="2296"/>
            <w:shd w:val="clear" w:color="auto" w:fill="2A4365"/>
            <w:tcMar>
              <w:top w:w="60" w:type="dxa"/>
              <w:bottom w:w="60" w:type="dxa"/>
              <w:start w:w="100" w:type="dxa"/>
              <w:end w:w="100" w:type="dxa"/>
            </w:tcMar>
          </w:tcPr>
          <w:p>
            <w:r/>
            <w:r>
              <w:rPr>
                <w:b/>
                <w:color w:val="FFFFFF"/>
                <w:sz w:val="19"/>
              </w:rPr>
              <w:t>Supplied by</w:t>
            </w:r>
          </w:p>
        </w:tc>
        <w:tc>
          <w:tcPr>
            <w:tcW w:type="dxa" w:w="2296"/>
            <w:shd w:val="clear" w:color="auto" w:fill="2A4365"/>
            <w:tcMar>
              <w:top w:w="60" w:type="dxa"/>
              <w:bottom w:w="60" w:type="dxa"/>
              <w:start w:w="100" w:type="dxa"/>
              <w:end w:w="100" w:type="dxa"/>
            </w:tcMar>
          </w:tcPr>
          <w:p>
            <w:r/>
            <w:r>
              <w:rPr>
                <w:b/>
                <w:color w:val="FFFFFF"/>
                <w:sz w:val="19"/>
              </w:rPr>
              <w:t>Revoked on</w:t>
            </w:r>
          </w:p>
        </w:tc>
      </w:tr>
      <w:tr>
        <w:tc>
          <w:tcPr>
            <w:tcW w:type="dxa" w:w="2296"/>
            <w:tcMar>
              <w:top w:w="60" w:type="dxa"/>
              <w:bottom w:w="60" w:type="dxa"/>
              <w:start w:w="100" w:type="dxa"/>
              <w:end w:w="100" w:type="dxa"/>
            </w:tcMar>
          </w:tcPr>
          <w:p>
            <w:pPr>
              <w:spacing w:after="40"/>
            </w:pPr>
            <w:r/>
            <w:r>
              <w:rPr>
                <w:b/>
                <w:sz w:val="19"/>
              </w:rPr>
              <w:t>[Standard user]</w:t>
            </w:r>
          </w:p>
        </w:tc>
        <w:tc>
          <w:tcPr>
            <w:tcW w:type="dxa" w:w="2296"/>
            <w:tcMar>
              <w:top w:w="60" w:type="dxa"/>
              <w:bottom w:w="60" w:type="dxa"/>
              <w:start w:w="100" w:type="dxa"/>
              <w:end w:w="100" w:type="dxa"/>
            </w:tcMar>
          </w:tcPr>
          <w:p>
            <w:pPr>
              <w:spacing w:after="40"/>
            </w:pPr>
            <w:r/>
            <w:r>
              <w:rPr>
                <w:sz w:val="19"/>
              </w:rPr>
              <w:t>[2]</w:t>
            </w:r>
          </w:p>
        </w:tc>
        <w:tc>
          <w:tcPr>
            <w:tcW w:type="dxa" w:w="2296"/>
            <w:tcMar>
              <w:top w:w="60" w:type="dxa"/>
              <w:bottom w:w="60" w:type="dxa"/>
              <w:start w:w="100" w:type="dxa"/>
              <w:end w:w="100" w:type="dxa"/>
            </w:tcMar>
          </w:tcPr>
          <w:p>
            <w:pPr>
              <w:spacing w:after="40"/>
            </w:pPr>
            <w:r/>
            <w:r>
              <w:rPr>
                <w:sz w:val="19"/>
              </w:rPr>
              <w:t>[Client contact]</w:t>
            </w:r>
          </w:p>
        </w:tc>
        <w:tc>
          <w:tcPr>
            <w:tcW w:type="dxa" w:w="2296"/>
            <w:tcMar>
              <w:top w:w="60" w:type="dxa"/>
              <w:bottom w:w="60" w:type="dxa"/>
              <w:start w:w="100" w:type="dxa"/>
              <w:end w:w="100" w:type="dxa"/>
            </w:tcMar>
          </w:tcPr>
          <w:p>
            <w:pPr>
              <w:spacing w:after="40"/>
            </w:pPr>
            <w:r/>
            <w:r>
              <w:rPr>
                <w:sz w:val="19"/>
              </w:rPr>
              <w:t>[End of window]</w:t>
            </w:r>
          </w:p>
        </w:tc>
      </w:tr>
      <w:tr>
        <w:tc>
          <w:tcPr>
            <w:tcW w:type="dxa" w:w="2296"/>
            <w:tcMar>
              <w:top w:w="60" w:type="dxa"/>
              <w:bottom w:w="60" w:type="dxa"/>
              <w:start w:w="100" w:type="dxa"/>
              <w:end w:w="100" w:type="dxa"/>
            </w:tcMar>
            <w:shd w:val="clear" w:color="auto" w:fill="EEF1F5"/>
          </w:tcPr>
          <w:p>
            <w:pPr>
              <w:spacing w:after="40"/>
            </w:pPr>
            <w:r/>
            <w:r>
              <w:rPr>
                <w:b/>
                <w:sz w:val="19"/>
              </w:rPr>
              <w:t>[Administrator]</w:t>
            </w:r>
          </w:p>
        </w:tc>
        <w:tc>
          <w:tcPr>
            <w:tcW w:type="dxa" w:w="2296"/>
            <w:tcMar>
              <w:top w:w="60" w:type="dxa"/>
              <w:bottom w:w="60" w:type="dxa"/>
              <w:start w:w="100" w:type="dxa"/>
              <w:end w:w="100" w:type="dxa"/>
            </w:tcMar>
            <w:shd w:val="clear" w:color="auto" w:fill="EEF1F5"/>
          </w:tcPr>
          <w:p>
            <w:pPr>
              <w:spacing w:after="40"/>
            </w:pPr>
            <w:r/>
            <w:r>
              <w:rPr>
                <w:sz w:val="19"/>
              </w:rPr>
              <w:t>[2]</w:t>
            </w:r>
          </w:p>
        </w:tc>
        <w:tc>
          <w:tcPr>
            <w:tcW w:type="dxa" w:w="2296"/>
            <w:tcMar>
              <w:top w:w="60" w:type="dxa"/>
              <w:bottom w:w="60" w:type="dxa"/>
              <w:start w:w="100" w:type="dxa"/>
              <w:end w:w="100" w:type="dxa"/>
            </w:tcMar>
            <w:shd w:val="clear" w:color="auto" w:fill="EEF1F5"/>
          </w:tcPr>
          <w:p>
            <w:pPr>
              <w:spacing w:after="40"/>
            </w:pPr>
            <w:r/>
            <w:r>
              <w:rPr>
                <w:sz w:val="19"/>
              </w:rPr>
              <w:t>[Client contact]</w:t>
            </w:r>
          </w:p>
        </w:tc>
        <w:tc>
          <w:tcPr>
            <w:tcW w:type="dxa" w:w="2296"/>
            <w:tcMar>
              <w:top w:w="60" w:type="dxa"/>
              <w:bottom w:w="60" w:type="dxa"/>
              <w:start w:w="100" w:type="dxa"/>
              <w:end w:w="100" w:type="dxa"/>
            </w:tcMar>
            <w:shd w:val="clear" w:color="auto" w:fill="EEF1F5"/>
          </w:tcPr>
          <w:p>
            <w:pPr>
              <w:spacing w:after="40"/>
            </w:pPr>
            <w:r/>
            <w:r>
              <w:rPr>
                <w:sz w:val="19"/>
              </w:rPr>
              <w:t>[End of window]</w:t>
            </w:r>
          </w:p>
        </w:tc>
      </w:tr>
      <w:tr>
        <w:tc>
          <w:tcPr>
            <w:tcW w:type="dxa" w:w="2296"/>
            <w:tcMar>
              <w:top w:w="60" w:type="dxa"/>
              <w:bottom w:w="60" w:type="dxa"/>
              <w:start w:w="100" w:type="dxa"/>
              <w:end w:w="100" w:type="dxa"/>
            </w:tcMar>
          </w:tcPr>
          <w:p>
            <w:pPr>
              <w:spacing w:after="40"/>
            </w:pPr>
            <w:r/>
            <w:r>
              <w:rPr>
                <w:b/>
                <w:sz w:val="19"/>
              </w:rPr>
              <w:t>[Second tenant/customer]</w:t>
            </w:r>
          </w:p>
        </w:tc>
        <w:tc>
          <w:tcPr>
            <w:tcW w:type="dxa" w:w="2296"/>
            <w:tcMar>
              <w:top w:w="60" w:type="dxa"/>
              <w:bottom w:w="60" w:type="dxa"/>
              <w:start w:w="100" w:type="dxa"/>
              <w:end w:w="100" w:type="dxa"/>
            </w:tcMar>
          </w:tcPr>
          <w:p>
            <w:pPr>
              <w:spacing w:after="40"/>
            </w:pPr>
            <w:r/>
            <w:r>
              <w:rPr>
                <w:sz w:val="19"/>
              </w:rPr>
              <w:t>[1]</w:t>
            </w:r>
          </w:p>
        </w:tc>
        <w:tc>
          <w:tcPr>
            <w:tcW w:type="dxa" w:w="2296"/>
            <w:tcMar>
              <w:top w:w="60" w:type="dxa"/>
              <w:bottom w:w="60" w:type="dxa"/>
              <w:start w:w="100" w:type="dxa"/>
              <w:end w:w="100" w:type="dxa"/>
            </w:tcMar>
          </w:tcPr>
          <w:p>
            <w:pPr>
              <w:spacing w:after="40"/>
            </w:pPr>
            <w:r/>
            <w:r>
              <w:rPr>
                <w:sz w:val="19"/>
              </w:rPr>
              <w:t>[Client contact]</w:t>
            </w:r>
          </w:p>
        </w:tc>
        <w:tc>
          <w:tcPr>
            <w:tcW w:type="dxa" w:w="2296"/>
            <w:tcMar>
              <w:top w:w="60" w:type="dxa"/>
              <w:bottom w:w="60" w:type="dxa"/>
              <w:start w:w="100" w:type="dxa"/>
              <w:end w:w="100" w:type="dxa"/>
            </w:tcMar>
          </w:tcPr>
          <w:p>
            <w:pPr>
              <w:spacing w:after="40"/>
            </w:pPr>
            <w:r/>
            <w:r>
              <w:rPr>
                <w:sz w:val="19"/>
              </w:rPr>
              <w:t>[End of window]</w:t>
            </w:r>
          </w:p>
        </w:tc>
      </w:tr>
    </w:tbl>
    <w:p>
      <w:pPr>
        <w:pStyle w:val="ListBullet"/>
        <w:spacing w:after="60"/>
      </w:pPr>
      <w:r>
        <w:t>Credentials are transferred through a method both sides agree is secure, never in plain email.</w:t>
      </w:r>
    </w:p>
    <w:p>
      <w:pPr>
        <w:pStyle w:val="ListBullet"/>
        <w:spacing w:after="60"/>
      </w:pPr>
      <w:r>
        <w:t>The client revokes every account supplied when testing ends, and the testing firm confirms in writing that it no longer holds them.</w:t>
      </w:r>
    </w:p>
    <w:p>
      <w:pPr>
        <w:pStyle w:val="ListBullet"/>
        <w:spacing w:after="60"/>
      </w:pPr>
      <w:r>
        <w:t>Where testing touches real personal data, the tester captures the minimum evidence needed, redacts at the point of capture, and records what is held so the client can account for it.</w:t>
      </w:r>
    </w:p>
    <w:p>
      <w:pPr>
        <w:spacing w:after="160"/>
      </w:pPr>
      <w:r>
        <w:rPr>
          <w:i/>
          <w:color w:val="6B6B6B"/>
          <w:sz w:val="18"/>
        </w:rPr>
        <w:t>Access granted for a test should stop working when the test stops. Ask for revocation explicitly, in writing, and record that you asked. It protects the client and it protects you.</w:t>
      </w:r>
    </w:p>
    <w:p>
      <w:pPr>
        <w:pStyle w:val="Heading2"/>
      </w:pPr>
      <w:r>
        <w:t>9. Third-party hosting and cloud permissions</w:t>
      </w:r>
    </w:p>
    <w:p>
      <w:pPr>
        <w:spacing w:after="120"/>
      </w:pPr>
      <w:r>
        <w:rPr>
          <w:b w:val="0"/>
        </w:rPr>
        <w:t>The client confirms that, for every in-scope asset it does not itself own and operate, it has the authority or the host's permission to authorise this testing. A client cannot authorise a test of infrastructure it neither owns nor controls.</w:t>
      </w:r>
    </w:p>
    <w:tbl>
      <w:tblPr>
        <w:tblStyle w:val="TableGrid"/>
        <w:tblW w:type="auto" w:w="0"/>
        <w:jc w:val="center"/>
        <w:tblLook w:firstColumn="1" w:firstRow="1" w:lastColumn="0" w:lastRow="0" w:noHBand="0" w:noVBand="1" w:val="04A0"/>
      </w:tblPr>
      <w:tblGrid>
        <w:gridCol w:w="2296"/>
        <w:gridCol w:w="2296"/>
        <w:gridCol w:w="2296"/>
        <w:gridCol w:w="2296"/>
      </w:tblGrid>
      <w:tr>
        <w:tc>
          <w:tcPr>
            <w:tcW w:type="dxa" w:w="2296"/>
            <w:shd w:val="clear" w:color="auto" w:fill="2A4365"/>
            <w:tcMar>
              <w:top w:w="60" w:type="dxa"/>
              <w:bottom w:w="60" w:type="dxa"/>
              <w:start w:w="100" w:type="dxa"/>
              <w:end w:w="100" w:type="dxa"/>
            </w:tcMar>
          </w:tcPr>
          <w:p>
            <w:r/>
            <w:r>
              <w:rPr>
                <w:b/>
                <w:color w:val="FFFFFF"/>
                <w:sz w:val="19"/>
              </w:rPr>
              <w:t>Hosted asset</w:t>
            </w:r>
          </w:p>
        </w:tc>
        <w:tc>
          <w:tcPr>
            <w:tcW w:type="dxa" w:w="2296"/>
            <w:shd w:val="clear" w:color="auto" w:fill="2A4365"/>
            <w:tcMar>
              <w:top w:w="60" w:type="dxa"/>
              <w:bottom w:w="60" w:type="dxa"/>
              <w:start w:w="100" w:type="dxa"/>
              <w:end w:w="100" w:type="dxa"/>
            </w:tcMar>
          </w:tcPr>
          <w:p>
            <w:r/>
            <w:r>
              <w:rPr>
                <w:b/>
                <w:color w:val="FFFFFF"/>
                <w:sz w:val="19"/>
              </w:rPr>
              <w:t>Provider / host</w:t>
            </w:r>
          </w:p>
        </w:tc>
        <w:tc>
          <w:tcPr>
            <w:tcW w:type="dxa" w:w="2296"/>
            <w:shd w:val="clear" w:color="auto" w:fill="2A4365"/>
            <w:tcMar>
              <w:top w:w="60" w:type="dxa"/>
              <w:bottom w:w="60" w:type="dxa"/>
              <w:start w:w="100" w:type="dxa"/>
              <w:end w:w="100" w:type="dxa"/>
            </w:tcMar>
          </w:tcPr>
          <w:p>
            <w:r/>
            <w:r>
              <w:rPr>
                <w:b/>
                <w:color w:val="FFFFFF"/>
                <w:sz w:val="19"/>
              </w:rPr>
              <w:t>Permission status</w:t>
            </w:r>
          </w:p>
        </w:tc>
        <w:tc>
          <w:tcPr>
            <w:tcW w:type="dxa" w:w="2296"/>
            <w:shd w:val="clear" w:color="auto" w:fill="2A4365"/>
            <w:tcMar>
              <w:top w:w="60" w:type="dxa"/>
              <w:bottom w:w="60" w:type="dxa"/>
              <w:start w:w="100" w:type="dxa"/>
              <w:end w:w="100" w:type="dxa"/>
            </w:tcMar>
          </w:tcPr>
          <w:p>
            <w:r/>
            <w:r>
              <w:rPr>
                <w:b/>
                <w:color w:val="FFFFFF"/>
                <w:sz w:val="19"/>
              </w:rPr>
              <w:t>Reference</w:t>
            </w:r>
          </w:p>
        </w:tc>
      </w:tr>
      <w:tr>
        <w:tc>
          <w:tcPr>
            <w:tcW w:type="dxa" w:w="2296"/>
            <w:tcMar>
              <w:top w:w="60" w:type="dxa"/>
              <w:bottom w:w="60" w:type="dxa"/>
              <w:start w:w="100" w:type="dxa"/>
              <w:end w:w="100" w:type="dxa"/>
            </w:tcMar>
          </w:tcPr>
          <w:p>
            <w:pPr>
              <w:spacing w:after="40"/>
            </w:pPr>
            <w:r/>
            <w:r>
              <w:rPr>
                <w:b/>
                <w:sz w:val="19"/>
              </w:rPr>
              <w:t>[api.client.example]</w:t>
            </w:r>
          </w:p>
        </w:tc>
        <w:tc>
          <w:tcPr>
            <w:tcW w:type="dxa" w:w="2296"/>
            <w:tcMar>
              <w:top w:w="60" w:type="dxa"/>
              <w:bottom w:w="60" w:type="dxa"/>
              <w:start w:w="100" w:type="dxa"/>
              <w:end w:w="100" w:type="dxa"/>
            </w:tcMar>
          </w:tcPr>
          <w:p>
            <w:pPr>
              <w:spacing w:after="40"/>
            </w:pPr>
            <w:r/>
            <w:r>
              <w:rPr>
                <w:sz w:val="19"/>
              </w:rPr>
              <w:t>[Cloud provider]</w:t>
            </w:r>
          </w:p>
        </w:tc>
        <w:tc>
          <w:tcPr>
            <w:tcW w:type="dxa" w:w="2296"/>
            <w:tcMar>
              <w:top w:w="60" w:type="dxa"/>
              <w:bottom w:w="60" w:type="dxa"/>
              <w:start w:w="100" w:type="dxa"/>
              <w:end w:w="100" w:type="dxa"/>
            </w:tcMar>
          </w:tcPr>
          <w:p>
            <w:pPr>
              <w:spacing w:after="40"/>
            </w:pPr>
            <w:r/>
            <w:r>
              <w:rPr>
                <w:sz w:val="19"/>
              </w:rPr>
              <w:t>[Provider policy permits; no notice required]</w:t>
            </w:r>
          </w:p>
        </w:tc>
        <w:tc>
          <w:tcPr>
            <w:tcW w:type="dxa" w:w="2296"/>
            <w:tcMar>
              <w:top w:w="60" w:type="dxa"/>
              <w:bottom w:w="60" w:type="dxa"/>
              <w:start w:w="100" w:type="dxa"/>
              <w:end w:w="100" w:type="dxa"/>
            </w:tcMar>
          </w:tcPr>
          <w:p>
            <w:pPr>
              <w:spacing w:after="40"/>
            </w:pPr>
            <w:r/>
            <w:r>
              <w:rPr>
                <w:sz w:val="19"/>
              </w:rPr>
              <w:t>[Policy URL, dated copy held]</w:t>
            </w:r>
          </w:p>
        </w:tc>
      </w:tr>
      <w:tr>
        <w:tc>
          <w:tcPr>
            <w:tcW w:type="dxa" w:w="2296"/>
            <w:tcMar>
              <w:top w:w="60" w:type="dxa"/>
              <w:bottom w:w="60" w:type="dxa"/>
              <w:start w:w="100" w:type="dxa"/>
              <w:end w:w="100" w:type="dxa"/>
            </w:tcMar>
            <w:shd w:val="clear" w:color="auto" w:fill="EEF1F5"/>
          </w:tcPr>
          <w:p>
            <w:pPr>
              <w:spacing w:after="40"/>
            </w:pPr>
            <w:r/>
            <w:r>
              <w:rPr>
                <w:b/>
                <w:sz w:val="19"/>
              </w:rPr>
              <w:t>[SaaS component]</w:t>
            </w:r>
          </w:p>
        </w:tc>
        <w:tc>
          <w:tcPr>
            <w:tcW w:type="dxa" w:w="2296"/>
            <w:tcMar>
              <w:top w:w="60" w:type="dxa"/>
              <w:bottom w:w="60" w:type="dxa"/>
              <w:start w:w="100" w:type="dxa"/>
              <w:end w:w="100" w:type="dxa"/>
            </w:tcMar>
            <w:shd w:val="clear" w:color="auto" w:fill="EEF1F5"/>
          </w:tcPr>
          <w:p>
            <w:pPr>
              <w:spacing w:after="40"/>
            </w:pPr>
            <w:r/>
            <w:r>
              <w:rPr>
                <w:sz w:val="19"/>
              </w:rPr>
              <w:t>[Vendor]</w:t>
            </w:r>
          </w:p>
        </w:tc>
        <w:tc>
          <w:tcPr>
            <w:tcW w:type="dxa" w:w="2296"/>
            <w:tcMar>
              <w:top w:w="60" w:type="dxa"/>
              <w:bottom w:w="60" w:type="dxa"/>
              <w:start w:w="100" w:type="dxa"/>
              <w:end w:w="100" w:type="dxa"/>
            </w:tcMar>
            <w:shd w:val="clear" w:color="auto" w:fill="EEF1F5"/>
          </w:tcPr>
          <w:p>
            <w:pPr>
              <w:spacing w:after="40"/>
            </w:pPr>
            <w:r/>
            <w:r>
              <w:rPr>
                <w:sz w:val="19"/>
              </w:rPr>
              <w:t>[Written permission obtained]</w:t>
            </w:r>
          </w:p>
        </w:tc>
        <w:tc>
          <w:tcPr>
            <w:tcW w:type="dxa" w:w="2296"/>
            <w:tcMar>
              <w:top w:w="60" w:type="dxa"/>
              <w:bottom w:w="60" w:type="dxa"/>
              <w:start w:w="100" w:type="dxa"/>
              <w:end w:w="100" w:type="dxa"/>
            </w:tcMar>
            <w:shd w:val="clear" w:color="auto" w:fill="EEF1F5"/>
          </w:tcPr>
          <w:p>
            <w:pPr>
              <w:spacing w:after="40"/>
            </w:pPr>
            <w:r/>
            <w:r>
              <w:rPr>
                <w:sz w:val="19"/>
              </w:rPr>
              <w:t>[Email / ticket reference]</w:t>
            </w:r>
          </w:p>
        </w:tc>
      </w:tr>
      <w:tr>
        <w:tc>
          <w:tcPr>
            <w:tcW w:type="dxa" w:w="2296"/>
            <w:tcMar>
              <w:top w:w="60" w:type="dxa"/>
              <w:bottom w:w="60" w:type="dxa"/>
              <w:start w:w="100" w:type="dxa"/>
              <w:end w:w="100" w:type="dxa"/>
            </w:tcMar>
          </w:tcPr>
          <w:p>
            <w:pPr>
              <w:spacing w:after="40"/>
            </w:pPr>
            <w:r/>
            <w:r>
              <w:rPr>
                <w:b/>
                <w:sz w:val="19"/>
              </w:rPr>
              <w:t>[Managed data centre range]</w:t>
            </w:r>
          </w:p>
        </w:tc>
        <w:tc>
          <w:tcPr>
            <w:tcW w:type="dxa" w:w="2296"/>
            <w:tcMar>
              <w:top w:w="60" w:type="dxa"/>
              <w:bottom w:w="60" w:type="dxa"/>
              <w:start w:w="100" w:type="dxa"/>
              <w:end w:w="100" w:type="dxa"/>
            </w:tcMar>
          </w:tcPr>
          <w:p>
            <w:pPr>
              <w:spacing w:after="40"/>
            </w:pPr>
            <w:r/>
            <w:r>
              <w:rPr>
                <w:sz w:val="19"/>
              </w:rPr>
              <w:t>[Hosting company]</w:t>
            </w:r>
          </w:p>
        </w:tc>
        <w:tc>
          <w:tcPr>
            <w:tcW w:type="dxa" w:w="2296"/>
            <w:tcMar>
              <w:top w:w="60" w:type="dxa"/>
              <w:bottom w:w="60" w:type="dxa"/>
              <w:start w:w="100" w:type="dxa"/>
              <w:end w:w="100" w:type="dxa"/>
            </w:tcMar>
          </w:tcPr>
          <w:p>
            <w:pPr>
              <w:spacing w:after="40"/>
            </w:pPr>
            <w:r/>
            <w:r>
              <w:rPr>
                <w:sz w:val="19"/>
              </w:rPr>
              <w:t>[Notice given, acknowledged]</w:t>
            </w:r>
          </w:p>
        </w:tc>
        <w:tc>
          <w:tcPr>
            <w:tcW w:type="dxa" w:w="2296"/>
            <w:tcMar>
              <w:top w:w="60" w:type="dxa"/>
              <w:bottom w:w="60" w:type="dxa"/>
              <w:start w:w="100" w:type="dxa"/>
              <w:end w:w="100" w:type="dxa"/>
            </w:tcMar>
          </w:tcPr>
          <w:p>
            <w:pPr>
              <w:spacing w:after="40"/>
            </w:pPr>
            <w:r/>
            <w:r>
              <w:rPr>
                <w:sz w:val="19"/>
              </w:rPr>
              <w:t>[Reference]</w:t>
            </w:r>
          </w:p>
        </w:tc>
      </w:tr>
    </w:tbl>
    <w:p>
      <w:pPr>
        <w:pStyle w:val="ListBullet"/>
        <w:spacing w:after="60"/>
      </w:pPr>
      <w:r>
        <w:t>For cloud-hosted assets, the client has read the provider's current penetration testing policy, recorded whether prior approval or notification is required, completed any required notification, and kept a dated copy of the policy and any approval.</w:t>
      </w:r>
    </w:p>
    <w:p>
      <w:pPr>
        <w:pStyle w:val="ListBullet"/>
        <w:spacing w:after="60"/>
      </w:pPr>
      <w:r>
        <w:t>Shared provider infrastructure and services the customer does not control are out of scope: only the customer's own resources and configuration may be tested.</w:t>
      </w:r>
    </w:p>
    <w:p>
      <w:pPr>
        <w:pStyle w:val="ListBullet"/>
        <w:spacing w:after="60"/>
      </w:pPr>
      <w:r>
        <w:t>Where a provider prohibits a category of activity (for example denial of service, or testing the provider's own infrastructure), those prohibitions are carried into section 5 and section 7.</w:t>
      </w:r>
    </w:p>
    <w:p>
      <w:pPr>
        <w:spacing w:after="160"/>
      </w:pPr>
      <w:r>
        <w:rPr>
          <w:i/>
          <w:color w:val="6B6B6B"/>
          <w:sz w:val="18"/>
        </w:rPr>
        <w:t>The major cloud providers each publish their own current rules, and they differ. Check the live policy for every provider in scope, note what it requires, and keep a dated copy. See the pental.io guide on cloud penetration testing rules.</w:t>
      </w:r>
    </w:p>
    <w:p>
      <w:pPr>
        <w:pStyle w:val="Heading2"/>
      </w:pPr>
      <w:r>
        <w:t>10. Contacts and escalation</w:t>
      </w:r>
    </w:p>
    <w:p>
      <w:pPr>
        <w:spacing w:after="160"/>
      </w:pPr>
      <w:r>
        <w:rPr>
          <w:i/>
          <w:color w:val="6B6B6B"/>
          <w:sz w:val="18"/>
        </w:rPr>
        <w:t>Ask for two names and two routes on each side. The single named contact will be on a plane on the day it matters, and an escalation that stalls because one person did not pick up is an escalation that failed.</w:t>
      </w:r>
    </w:p>
    <w:tbl>
      <w:tblPr>
        <w:tblStyle w:val="TableGrid"/>
        <w:tblW w:type="auto" w:w="0"/>
        <w:jc w:val="center"/>
        <w:tblLook w:firstColumn="1" w:firstRow="1" w:lastColumn="0" w:lastRow="0" w:noHBand="0" w:noVBand="1" w:val="04A0"/>
      </w:tblPr>
      <w:tblGrid>
        <w:gridCol w:w="2296"/>
        <w:gridCol w:w="2296"/>
        <w:gridCol w:w="2296"/>
        <w:gridCol w:w="2296"/>
      </w:tblGrid>
      <w:tr>
        <w:tc>
          <w:tcPr>
            <w:tcW w:type="dxa" w:w="2296"/>
            <w:shd w:val="clear" w:color="auto" w:fill="2A4365"/>
            <w:tcMar>
              <w:top w:w="60" w:type="dxa"/>
              <w:bottom w:w="60" w:type="dxa"/>
              <w:start w:w="100" w:type="dxa"/>
              <w:end w:w="100" w:type="dxa"/>
            </w:tcMar>
          </w:tcPr>
          <w:p>
            <w:r/>
            <w:r>
              <w:rPr>
                <w:b/>
                <w:color w:val="FFFFFF"/>
                <w:sz w:val="19"/>
              </w:rPr>
              <w:t>Role</w:t>
            </w:r>
          </w:p>
        </w:tc>
        <w:tc>
          <w:tcPr>
            <w:tcW w:type="dxa" w:w="2296"/>
            <w:shd w:val="clear" w:color="auto" w:fill="2A4365"/>
            <w:tcMar>
              <w:top w:w="60" w:type="dxa"/>
              <w:bottom w:w="60" w:type="dxa"/>
              <w:start w:w="100" w:type="dxa"/>
              <w:end w:w="100" w:type="dxa"/>
            </w:tcMar>
          </w:tcPr>
          <w:p>
            <w:r/>
            <w:r>
              <w:rPr>
                <w:b/>
                <w:color w:val="FFFFFF"/>
                <w:sz w:val="19"/>
              </w:rPr>
              <w:t>Name</w:t>
            </w:r>
          </w:p>
        </w:tc>
        <w:tc>
          <w:tcPr>
            <w:tcW w:type="dxa" w:w="2296"/>
            <w:shd w:val="clear" w:color="auto" w:fill="2A4365"/>
            <w:tcMar>
              <w:top w:w="60" w:type="dxa"/>
              <w:bottom w:w="60" w:type="dxa"/>
              <w:start w:w="100" w:type="dxa"/>
              <w:end w:w="100" w:type="dxa"/>
            </w:tcMar>
          </w:tcPr>
          <w:p>
            <w:r/>
            <w:r>
              <w:rPr>
                <w:b/>
                <w:color w:val="FFFFFF"/>
                <w:sz w:val="19"/>
              </w:rPr>
              <w:t>Phone</w:t>
            </w:r>
          </w:p>
        </w:tc>
        <w:tc>
          <w:tcPr>
            <w:tcW w:type="dxa" w:w="2296"/>
            <w:shd w:val="clear" w:color="auto" w:fill="2A4365"/>
            <w:tcMar>
              <w:top w:w="60" w:type="dxa"/>
              <w:bottom w:w="60" w:type="dxa"/>
              <w:start w:w="100" w:type="dxa"/>
              <w:end w:w="100" w:type="dxa"/>
            </w:tcMar>
          </w:tcPr>
          <w:p>
            <w:r/>
            <w:r>
              <w:rPr>
                <w:b/>
                <w:color w:val="FFFFFF"/>
                <w:sz w:val="19"/>
              </w:rPr>
              <w:t>Email</w:t>
            </w:r>
          </w:p>
        </w:tc>
      </w:tr>
      <w:tr>
        <w:tc>
          <w:tcPr>
            <w:tcW w:type="dxa" w:w="2296"/>
            <w:tcMar>
              <w:top w:w="60" w:type="dxa"/>
              <w:bottom w:w="60" w:type="dxa"/>
              <w:start w:w="100" w:type="dxa"/>
              <w:end w:w="100" w:type="dxa"/>
            </w:tcMar>
          </w:tcPr>
          <w:p>
            <w:pPr>
              <w:spacing w:after="40"/>
            </w:pPr>
            <w:r/>
            <w:r>
              <w:rPr>
                <w:b/>
                <w:sz w:val="19"/>
              </w:rPr>
              <w:t>Client primary contact</w:t>
            </w:r>
          </w:p>
        </w:tc>
        <w:tc>
          <w:tcPr>
            <w:tcW w:type="dxa" w:w="2296"/>
            <w:tcMar>
              <w:top w:w="60" w:type="dxa"/>
              <w:bottom w:w="60" w:type="dxa"/>
              <w:start w:w="100" w:type="dxa"/>
              <w:end w:w="100" w:type="dxa"/>
            </w:tcMar>
          </w:tcPr>
          <w:p>
            <w:pPr>
              <w:spacing w:after="40"/>
            </w:pPr>
            <w:r/>
            <w:r>
              <w:rPr>
                <w:sz w:val="19"/>
              </w:rPr>
              <w:t>[Name]</w:t>
            </w:r>
          </w:p>
        </w:tc>
        <w:tc>
          <w:tcPr>
            <w:tcW w:type="dxa" w:w="2296"/>
            <w:tcMar>
              <w:top w:w="60" w:type="dxa"/>
              <w:bottom w:w="60" w:type="dxa"/>
              <w:start w:w="100" w:type="dxa"/>
              <w:end w:w="100" w:type="dxa"/>
            </w:tcMar>
          </w:tcPr>
          <w:p>
            <w:pPr>
              <w:spacing w:after="40"/>
            </w:pPr>
            <w:r/>
            <w:r>
              <w:rPr>
                <w:sz w:val="19"/>
              </w:rPr>
              <w:t>[Mobile]</w:t>
            </w:r>
          </w:p>
        </w:tc>
        <w:tc>
          <w:tcPr>
            <w:tcW w:type="dxa" w:w="2296"/>
            <w:tcMar>
              <w:top w:w="60" w:type="dxa"/>
              <w:bottom w:w="60" w:type="dxa"/>
              <w:start w:w="100" w:type="dxa"/>
              <w:end w:w="100" w:type="dxa"/>
            </w:tcMar>
          </w:tcPr>
          <w:p>
            <w:pPr>
              <w:spacing w:after="40"/>
            </w:pPr>
            <w:r/>
            <w:r>
              <w:rPr>
                <w:sz w:val="19"/>
              </w:rPr>
              <w:t>[Email]</w:t>
            </w:r>
          </w:p>
        </w:tc>
      </w:tr>
      <w:tr>
        <w:tc>
          <w:tcPr>
            <w:tcW w:type="dxa" w:w="2296"/>
            <w:tcMar>
              <w:top w:w="60" w:type="dxa"/>
              <w:bottom w:w="60" w:type="dxa"/>
              <w:start w:w="100" w:type="dxa"/>
              <w:end w:w="100" w:type="dxa"/>
            </w:tcMar>
            <w:shd w:val="clear" w:color="auto" w:fill="EEF1F5"/>
          </w:tcPr>
          <w:p>
            <w:pPr>
              <w:spacing w:after="40"/>
            </w:pPr>
            <w:r/>
            <w:r>
              <w:rPr>
                <w:b/>
                <w:sz w:val="19"/>
              </w:rPr>
              <w:t>Client secondary contact</w:t>
            </w:r>
          </w:p>
        </w:tc>
        <w:tc>
          <w:tcPr>
            <w:tcW w:type="dxa" w:w="2296"/>
            <w:tcMar>
              <w:top w:w="60" w:type="dxa"/>
              <w:bottom w:w="60" w:type="dxa"/>
              <w:start w:w="100" w:type="dxa"/>
              <w:end w:w="100" w:type="dxa"/>
            </w:tcMar>
            <w:shd w:val="clear" w:color="auto" w:fill="EEF1F5"/>
          </w:tcPr>
          <w:p>
            <w:pPr>
              <w:spacing w:after="40"/>
            </w:pPr>
            <w:r/>
            <w:r>
              <w:rPr>
                <w:sz w:val="19"/>
              </w:rPr>
              <w:t>[Name]</w:t>
            </w:r>
          </w:p>
        </w:tc>
        <w:tc>
          <w:tcPr>
            <w:tcW w:type="dxa" w:w="2296"/>
            <w:tcMar>
              <w:top w:w="60" w:type="dxa"/>
              <w:bottom w:w="60" w:type="dxa"/>
              <w:start w:w="100" w:type="dxa"/>
              <w:end w:w="100" w:type="dxa"/>
            </w:tcMar>
            <w:shd w:val="clear" w:color="auto" w:fill="EEF1F5"/>
          </w:tcPr>
          <w:p>
            <w:pPr>
              <w:spacing w:after="40"/>
            </w:pPr>
            <w:r/>
            <w:r>
              <w:rPr>
                <w:sz w:val="19"/>
              </w:rPr>
              <w:t>[Mobile]</w:t>
            </w:r>
          </w:p>
        </w:tc>
        <w:tc>
          <w:tcPr>
            <w:tcW w:type="dxa" w:w="2296"/>
            <w:tcMar>
              <w:top w:w="60" w:type="dxa"/>
              <w:bottom w:w="60" w:type="dxa"/>
              <w:start w:w="100" w:type="dxa"/>
              <w:end w:w="100" w:type="dxa"/>
            </w:tcMar>
            <w:shd w:val="clear" w:color="auto" w:fill="EEF1F5"/>
          </w:tcPr>
          <w:p>
            <w:pPr>
              <w:spacing w:after="40"/>
            </w:pPr>
            <w:r/>
            <w:r>
              <w:rPr>
                <w:sz w:val="19"/>
              </w:rPr>
              <w:t>[Email]</w:t>
            </w:r>
          </w:p>
        </w:tc>
      </w:tr>
      <w:tr>
        <w:tc>
          <w:tcPr>
            <w:tcW w:type="dxa" w:w="2296"/>
            <w:tcMar>
              <w:top w:w="60" w:type="dxa"/>
              <w:bottom w:w="60" w:type="dxa"/>
              <w:start w:w="100" w:type="dxa"/>
              <w:end w:w="100" w:type="dxa"/>
            </w:tcMar>
          </w:tcPr>
          <w:p>
            <w:pPr>
              <w:spacing w:after="40"/>
            </w:pPr>
            <w:r/>
            <w:r>
              <w:rPr>
                <w:b/>
                <w:sz w:val="19"/>
              </w:rPr>
              <w:t>Testing firm lead tester</w:t>
            </w:r>
          </w:p>
        </w:tc>
        <w:tc>
          <w:tcPr>
            <w:tcW w:type="dxa" w:w="2296"/>
            <w:tcMar>
              <w:top w:w="60" w:type="dxa"/>
              <w:bottom w:w="60" w:type="dxa"/>
              <w:start w:w="100" w:type="dxa"/>
              <w:end w:w="100" w:type="dxa"/>
            </w:tcMar>
          </w:tcPr>
          <w:p>
            <w:pPr>
              <w:spacing w:after="40"/>
            </w:pPr>
            <w:r/>
            <w:r>
              <w:rPr>
                <w:sz w:val="19"/>
              </w:rPr>
              <w:t>[Name]</w:t>
            </w:r>
          </w:p>
        </w:tc>
        <w:tc>
          <w:tcPr>
            <w:tcW w:type="dxa" w:w="2296"/>
            <w:tcMar>
              <w:top w:w="60" w:type="dxa"/>
              <w:bottom w:w="60" w:type="dxa"/>
              <w:start w:w="100" w:type="dxa"/>
              <w:end w:w="100" w:type="dxa"/>
            </w:tcMar>
          </w:tcPr>
          <w:p>
            <w:pPr>
              <w:spacing w:after="40"/>
            </w:pPr>
            <w:r/>
            <w:r>
              <w:rPr>
                <w:sz w:val="19"/>
              </w:rPr>
              <w:t>[Mobile]</w:t>
            </w:r>
          </w:p>
        </w:tc>
        <w:tc>
          <w:tcPr>
            <w:tcW w:type="dxa" w:w="2296"/>
            <w:tcMar>
              <w:top w:w="60" w:type="dxa"/>
              <w:bottom w:w="60" w:type="dxa"/>
              <w:start w:w="100" w:type="dxa"/>
              <w:end w:w="100" w:type="dxa"/>
            </w:tcMar>
          </w:tcPr>
          <w:p>
            <w:pPr>
              <w:spacing w:after="40"/>
            </w:pPr>
            <w:r/>
            <w:r>
              <w:rPr>
                <w:sz w:val="19"/>
              </w:rPr>
              <w:t>[Email]</w:t>
            </w:r>
          </w:p>
        </w:tc>
      </w:tr>
      <w:tr>
        <w:tc>
          <w:tcPr>
            <w:tcW w:type="dxa" w:w="2296"/>
            <w:tcMar>
              <w:top w:w="60" w:type="dxa"/>
              <w:bottom w:w="60" w:type="dxa"/>
              <w:start w:w="100" w:type="dxa"/>
              <w:end w:w="100" w:type="dxa"/>
            </w:tcMar>
            <w:shd w:val="clear" w:color="auto" w:fill="EEF1F5"/>
          </w:tcPr>
          <w:p>
            <w:pPr>
              <w:spacing w:after="40"/>
            </w:pPr>
            <w:r/>
            <w:r>
              <w:rPr>
                <w:b/>
                <w:sz w:val="19"/>
              </w:rPr>
              <w:t>Testing firm secondary</w:t>
            </w:r>
          </w:p>
        </w:tc>
        <w:tc>
          <w:tcPr>
            <w:tcW w:type="dxa" w:w="2296"/>
            <w:tcMar>
              <w:top w:w="60" w:type="dxa"/>
              <w:bottom w:w="60" w:type="dxa"/>
              <w:start w:w="100" w:type="dxa"/>
              <w:end w:w="100" w:type="dxa"/>
            </w:tcMar>
            <w:shd w:val="clear" w:color="auto" w:fill="EEF1F5"/>
          </w:tcPr>
          <w:p>
            <w:pPr>
              <w:spacing w:after="40"/>
            </w:pPr>
            <w:r/>
            <w:r>
              <w:rPr>
                <w:sz w:val="19"/>
              </w:rPr>
              <w:t>[Name]</w:t>
            </w:r>
          </w:p>
        </w:tc>
        <w:tc>
          <w:tcPr>
            <w:tcW w:type="dxa" w:w="2296"/>
            <w:tcMar>
              <w:top w:w="60" w:type="dxa"/>
              <w:bottom w:w="60" w:type="dxa"/>
              <w:start w:w="100" w:type="dxa"/>
              <w:end w:w="100" w:type="dxa"/>
            </w:tcMar>
            <w:shd w:val="clear" w:color="auto" w:fill="EEF1F5"/>
          </w:tcPr>
          <w:p>
            <w:pPr>
              <w:spacing w:after="40"/>
            </w:pPr>
            <w:r/>
            <w:r>
              <w:rPr>
                <w:sz w:val="19"/>
              </w:rPr>
              <w:t>[Mobile]</w:t>
            </w:r>
          </w:p>
        </w:tc>
        <w:tc>
          <w:tcPr>
            <w:tcW w:type="dxa" w:w="2296"/>
            <w:tcMar>
              <w:top w:w="60" w:type="dxa"/>
              <w:bottom w:w="60" w:type="dxa"/>
              <w:start w:w="100" w:type="dxa"/>
              <w:end w:w="100" w:type="dxa"/>
            </w:tcMar>
            <w:shd w:val="clear" w:color="auto" w:fill="EEF1F5"/>
          </w:tcPr>
          <w:p>
            <w:pPr>
              <w:spacing w:after="40"/>
            </w:pPr>
            <w:r/>
            <w:r>
              <w:rPr>
                <w:sz w:val="19"/>
              </w:rPr>
              <w:t>[Email]</w:t>
            </w:r>
          </w:p>
        </w:tc>
      </w:tr>
    </w:tbl>
    <w:p>
      <w:pPr>
        <w:pStyle w:val="Heading2"/>
      </w:pPr>
      <w:r>
        <w:t>11. Stop conditions and out-of-band notification</w:t>
      </w:r>
    </w:p>
    <w:p>
      <w:pPr>
        <w:spacing w:after="120"/>
      </w:pPr>
      <w:r>
        <w:rPr>
          <w:b w:val="0"/>
        </w:rPr>
        <w:t>Either side may call a stop at any time, on the numbers above, with no argument about whether the tester was in the right. The default on a stop is to pause, confirm, and agree in writing before resuming.</w:t>
      </w:r>
    </w:p>
    <w:p>
      <w:pPr>
        <w:spacing w:after="120"/>
      </w:pPr>
      <w:r>
        <w:rPr>
          <w:b w:val="0"/>
        </w:rPr>
        <w:t>The following findings are reported out of band, by phone first and a short written note immediately after, without waiting for the report:</w:t>
      </w:r>
    </w:p>
    <w:p>
      <w:pPr>
        <w:spacing w:after="160"/>
      </w:pPr>
      <w:r>
        <w:rPr>
          <w:i/>
          <w:color w:val="6B6B6B"/>
          <w:sz w:val="18"/>
        </w:rPr>
        <w:t>A threshold described as 'critical findings' is not a threshold, because critical is a label applied after a judgement. Describe situations instead. Invite the client to add their own.</w:t>
      </w:r>
    </w:p>
    <w:p>
      <w:pPr>
        <w:pStyle w:val="ListBullet"/>
        <w:spacing w:after="60"/>
      </w:pPr>
      <w:r>
        <w:t>Unauthenticated access to data belonging to more than one customer or user.</w:t>
      </w:r>
    </w:p>
    <w:p>
      <w:pPr>
        <w:pStyle w:val="ListBullet"/>
        <w:spacing w:after="60"/>
      </w:pPr>
      <w:r>
        <w:t>Any access that allows code to run on a system holding production data.</w:t>
      </w:r>
    </w:p>
    <w:p>
      <w:pPr>
        <w:pStyle w:val="ListBullet"/>
        <w:spacing w:after="60"/>
      </w:pPr>
      <w:r>
        <w:t>Credentials for a production system found where they should not be.</w:t>
      </w:r>
    </w:p>
    <w:p>
      <w:pPr>
        <w:pStyle w:val="ListBullet"/>
        <w:spacing w:after="60"/>
      </w:pPr>
      <w:r>
        <w:t>Evidence that a weakness is already being exploited by someone who is not the tester.</w:t>
      </w:r>
    </w:p>
    <w:p>
      <w:pPr>
        <w:pStyle w:val="ListBullet"/>
        <w:spacing w:after="60"/>
      </w:pPr>
      <w:r>
        <w:t>Anything on a life-safety or payment path.</w:t>
      </w:r>
    </w:p>
    <w:p>
      <w:pPr>
        <w:pStyle w:val="ListBullet"/>
        <w:spacing w:after="60"/>
      </w:pPr>
      <w:r>
        <w:t>[Client-specific: e.g. any finding affecting the pension calculation].</w:t>
      </w:r>
    </w:p>
    <w:p>
      <w:pPr>
        <w:pStyle w:val="Heading2"/>
      </w:pPr>
      <w:r>
        <w:t>12. Evidence handling and retention</w:t>
      </w:r>
    </w:p>
    <w:p>
      <w:pPr>
        <w:pStyle w:val="ListBullet"/>
        <w:spacing w:after="60"/>
      </w:pPr>
      <w:r>
        <w:t>Evidence is stored only in the locations named in the statement of work, under the access controls described there.</w:t>
      </w:r>
    </w:p>
    <w:p>
      <w:pPr>
        <w:pStyle w:val="ListBullet"/>
        <w:spacing w:after="60"/>
      </w:pPr>
      <w:r>
        <w:t>Screenshots and extracts containing real personal data are redacted at the point of capture.</w:t>
      </w:r>
    </w:p>
    <w:p>
      <w:pPr>
        <w:pStyle w:val="ListBullet"/>
        <w:spacing w:after="60"/>
      </w:pPr>
      <w:r>
        <w:t>At the end of the engagement the tester reverses changes made to live systems, removes accounts and files they created, and flags any records they created so nobody reconciles them as real later.</w:t>
      </w:r>
    </w:p>
    <w:p>
      <w:pPr>
        <w:pStyle w:val="ListBullet"/>
        <w:spacing w:after="60"/>
      </w:pPr>
      <w:r>
        <w:t>Evidence is retained for [period] and then deleted, as set out in the statement of work. Where the contract and a retention preference disagree, the contract wins.</w:t>
      </w:r>
    </w:p>
    <w:p>
      <w:pPr>
        <w:pStyle w:val="Heading2"/>
      </w:pPr>
      <w:r>
        <w:t>13. Changing these rules mid-engagement</w:t>
      </w:r>
    </w:p>
    <w:p>
      <w:pPr>
        <w:spacing w:after="120"/>
      </w:pPr>
      <w:r>
        <w:rPr>
          <w:b w:val="0"/>
        </w:rPr>
        <w:t>Any change to scope, window, targets or constraints after signing is agreed in writing by both rules owners, the version is raised, and the change is noted in the table below before testing continues under the new terms. A request that materially changes the size of the work is handled through the statement of work's change process.</w:t>
      </w:r>
    </w:p>
    <w:tbl>
      <w:tblPr>
        <w:tblStyle w:val="TableGrid"/>
        <w:tblW w:type="auto" w:w="0"/>
        <w:jc w:val="center"/>
        <w:tblLook w:firstColumn="1" w:firstRow="1" w:lastColumn="0" w:lastRow="0" w:noHBand="0" w:noVBand="1" w:val="04A0"/>
      </w:tblPr>
      <w:tblGrid>
        <w:gridCol w:w="2296"/>
        <w:gridCol w:w="2296"/>
        <w:gridCol w:w="2296"/>
        <w:gridCol w:w="2296"/>
      </w:tblGrid>
      <w:tr>
        <w:tc>
          <w:tcPr>
            <w:tcW w:type="dxa" w:w="2296"/>
            <w:shd w:val="clear" w:color="auto" w:fill="2A4365"/>
            <w:tcMar>
              <w:top w:w="60" w:type="dxa"/>
              <w:bottom w:w="60" w:type="dxa"/>
              <w:start w:w="100" w:type="dxa"/>
              <w:end w:w="100" w:type="dxa"/>
            </w:tcMar>
          </w:tcPr>
          <w:p>
            <w:r/>
            <w:r>
              <w:rPr>
                <w:b/>
                <w:color w:val="FFFFFF"/>
                <w:sz w:val="19"/>
              </w:rPr>
              <w:t>Date</w:t>
            </w:r>
          </w:p>
        </w:tc>
        <w:tc>
          <w:tcPr>
            <w:tcW w:type="dxa" w:w="2296"/>
            <w:shd w:val="clear" w:color="auto" w:fill="2A4365"/>
            <w:tcMar>
              <w:top w:w="60" w:type="dxa"/>
              <w:bottom w:w="60" w:type="dxa"/>
              <w:start w:w="100" w:type="dxa"/>
              <w:end w:w="100" w:type="dxa"/>
            </w:tcMar>
          </w:tcPr>
          <w:p>
            <w:r/>
            <w:r>
              <w:rPr>
                <w:b/>
                <w:color w:val="FFFFFF"/>
                <w:sz w:val="19"/>
              </w:rPr>
              <w:t>Change</w:t>
            </w:r>
          </w:p>
        </w:tc>
        <w:tc>
          <w:tcPr>
            <w:tcW w:type="dxa" w:w="2296"/>
            <w:shd w:val="clear" w:color="auto" w:fill="2A4365"/>
            <w:tcMar>
              <w:top w:w="60" w:type="dxa"/>
              <w:bottom w:w="60" w:type="dxa"/>
              <w:start w:w="100" w:type="dxa"/>
              <w:end w:w="100" w:type="dxa"/>
            </w:tcMar>
          </w:tcPr>
          <w:p>
            <w:r/>
            <w:r>
              <w:rPr>
                <w:b/>
                <w:color w:val="FFFFFF"/>
                <w:sz w:val="19"/>
              </w:rPr>
              <w:t>Agreed by (client)</w:t>
            </w:r>
          </w:p>
        </w:tc>
        <w:tc>
          <w:tcPr>
            <w:tcW w:type="dxa" w:w="2296"/>
            <w:shd w:val="clear" w:color="auto" w:fill="2A4365"/>
            <w:tcMar>
              <w:top w:w="60" w:type="dxa"/>
              <w:bottom w:w="60" w:type="dxa"/>
              <w:start w:w="100" w:type="dxa"/>
              <w:end w:w="100" w:type="dxa"/>
            </w:tcMar>
          </w:tcPr>
          <w:p>
            <w:r/>
            <w:r>
              <w:rPr>
                <w:b/>
                <w:color w:val="FFFFFF"/>
                <w:sz w:val="19"/>
              </w:rPr>
              <w:t>Agreed by (firm)</w:t>
            </w:r>
          </w:p>
        </w:tc>
      </w:tr>
      <w:tr>
        <w:tc>
          <w:tcPr>
            <w:tcW w:type="dxa" w:w="2296"/>
            <w:tcMar>
              <w:top w:w="60" w:type="dxa"/>
              <w:bottom w:w="60" w:type="dxa"/>
              <w:start w:w="100" w:type="dxa"/>
              <w:end w:w="100" w:type="dxa"/>
            </w:tcMar>
          </w:tcPr>
          <w:p>
            <w:pPr>
              <w:spacing w:after="40"/>
            </w:pPr>
            <w:r/>
            <w:r>
              <w:rPr>
                <w:b/>
                <w:sz w:val="19"/>
              </w:rPr>
              <w:t>[  ]</w:t>
            </w:r>
          </w:p>
        </w:tc>
        <w:tc>
          <w:tcPr>
            <w:tcW w:type="dxa" w:w="2296"/>
            <w:tcMar>
              <w:top w:w="60" w:type="dxa"/>
              <w:bottom w:w="60" w:type="dxa"/>
              <w:start w:w="100" w:type="dxa"/>
              <w:end w:w="100" w:type="dxa"/>
            </w:tcMar>
          </w:tcPr>
          <w:p>
            <w:pPr>
              <w:spacing w:after="40"/>
            </w:pPr>
            <w:r/>
            <w:r>
              <w:rPr>
                <w:sz w:val="19"/>
              </w:rPr>
              <w:t>[  ]</w:t>
            </w:r>
          </w:p>
        </w:tc>
        <w:tc>
          <w:tcPr>
            <w:tcW w:type="dxa" w:w="2296"/>
            <w:tcMar>
              <w:top w:w="60" w:type="dxa"/>
              <w:bottom w:w="60" w:type="dxa"/>
              <w:start w:w="100" w:type="dxa"/>
              <w:end w:w="100" w:type="dxa"/>
            </w:tcMar>
          </w:tcPr>
          <w:p>
            <w:pPr>
              <w:spacing w:after="40"/>
            </w:pPr>
            <w:r/>
            <w:r>
              <w:rPr>
                <w:sz w:val="19"/>
              </w:rPr>
              <w:t>[  ]</w:t>
            </w:r>
          </w:p>
        </w:tc>
        <w:tc>
          <w:tcPr>
            <w:tcW w:type="dxa" w:w="2296"/>
            <w:tcMar>
              <w:top w:w="60" w:type="dxa"/>
              <w:bottom w:w="60" w:type="dxa"/>
              <w:start w:w="100" w:type="dxa"/>
              <w:end w:w="100" w:type="dxa"/>
            </w:tcMar>
          </w:tcPr>
          <w:p>
            <w:pPr>
              <w:spacing w:after="40"/>
            </w:pPr>
            <w:r/>
            <w:r>
              <w:rPr>
                <w:sz w:val="19"/>
              </w:rPr>
              <w:t>[  ]</w:t>
            </w:r>
          </w:p>
        </w:tc>
      </w:tr>
      <w:tr>
        <w:tc>
          <w:tcPr>
            <w:tcW w:type="dxa" w:w="2296"/>
            <w:tcMar>
              <w:top w:w="60" w:type="dxa"/>
              <w:bottom w:w="60" w:type="dxa"/>
              <w:start w:w="100" w:type="dxa"/>
              <w:end w:w="100" w:type="dxa"/>
            </w:tcMar>
            <w:shd w:val="clear" w:color="auto" w:fill="EEF1F5"/>
          </w:tcPr>
          <w:p>
            <w:pPr>
              <w:spacing w:after="40"/>
            </w:pPr>
            <w:r/>
            <w:r>
              <w:rPr>
                <w:b/>
                <w:sz w:val="19"/>
              </w:rPr>
              <w:t>[  ]</w:t>
            </w:r>
          </w:p>
        </w:tc>
        <w:tc>
          <w:tcPr>
            <w:tcW w:type="dxa" w:w="2296"/>
            <w:tcMar>
              <w:top w:w="60" w:type="dxa"/>
              <w:bottom w:w="60" w:type="dxa"/>
              <w:start w:w="100" w:type="dxa"/>
              <w:end w:w="100" w:type="dxa"/>
            </w:tcMar>
            <w:shd w:val="clear" w:color="auto" w:fill="EEF1F5"/>
          </w:tcPr>
          <w:p>
            <w:pPr>
              <w:spacing w:after="40"/>
            </w:pPr>
            <w:r/>
            <w:r>
              <w:rPr>
                <w:sz w:val="19"/>
              </w:rPr>
              <w:t>[  ]</w:t>
            </w:r>
          </w:p>
        </w:tc>
        <w:tc>
          <w:tcPr>
            <w:tcW w:type="dxa" w:w="2296"/>
            <w:tcMar>
              <w:top w:w="60" w:type="dxa"/>
              <w:bottom w:w="60" w:type="dxa"/>
              <w:start w:w="100" w:type="dxa"/>
              <w:end w:w="100" w:type="dxa"/>
            </w:tcMar>
            <w:shd w:val="clear" w:color="auto" w:fill="EEF1F5"/>
          </w:tcPr>
          <w:p>
            <w:pPr>
              <w:spacing w:after="40"/>
            </w:pPr>
            <w:r/>
            <w:r>
              <w:rPr>
                <w:sz w:val="19"/>
              </w:rPr>
              <w:t>[  ]</w:t>
            </w:r>
          </w:p>
        </w:tc>
        <w:tc>
          <w:tcPr>
            <w:tcW w:type="dxa" w:w="2296"/>
            <w:tcMar>
              <w:top w:w="60" w:type="dxa"/>
              <w:bottom w:w="60" w:type="dxa"/>
              <w:start w:w="100" w:type="dxa"/>
              <w:end w:w="100" w:type="dxa"/>
            </w:tcMar>
            <w:shd w:val="clear" w:color="auto" w:fill="EEF1F5"/>
          </w:tcPr>
          <w:p>
            <w:pPr>
              <w:spacing w:after="40"/>
            </w:pPr>
            <w:r/>
            <w:r>
              <w:rPr>
                <w:sz w:val="19"/>
              </w:rPr>
              <w:t>[  ]</w:t>
            </w:r>
          </w:p>
        </w:tc>
      </w:tr>
    </w:tbl>
    <w:p>
      <w:pPr>
        <w:pStyle w:val="Heading2"/>
      </w:pPr>
      <w:r>
        <w:t>14. Authorisation</w:t>
      </w:r>
    </w:p>
    <w:p>
      <w:pPr>
        <w:spacing w:after="120"/>
      </w:pPr>
      <w:r>
        <w:rPr>
          <w:b w:val="0"/>
        </w:rPr>
        <w:t>A signed authorisation letter, naming the targets and the window and signed by someone with authority over the systems, is held by the testing firm before any testing begins. These rules of engagement do not replace that letter.</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Field</w:t>
            </w:r>
          </w:p>
        </w:tc>
        <w:tc>
          <w:tcPr>
            <w:tcW w:type="dxa" w:w="4592"/>
            <w:shd w:val="clear" w:color="auto" w:fill="2A4365"/>
            <w:tcMar>
              <w:top w:w="60" w:type="dxa"/>
              <w:bottom w:w="60" w:type="dxa"/>
              <w:start w:w="100" w:type="dxa"/>
              <w:end w:w="100" w:type="dxa"/>
            </w:tcMar>
          </w:tcPr>
          <w:p>
            <w:r/>
            <w:r>
              <w:rPr>
                <w:b/>
                <w:color w:val="FFFFFF"/>
                <w:sz w:val="19"/>
              </w:rPr>
              <w:t>Detail</w:t>
            </w:r>
          </w:p>
        </w:tc>
      </w:tr>
      <w:tr>
        <w:tc>
          <w:tcPr>
            <w:tcW w:type="dxa" w:w="4592"/>
            <w:tcMar>
              <w:top w:w="60" w:type="dxa"/>
              <w:bottom w:w="60" w:type="dxa"/>
              <w:start w:w="100" w:type="dxa"/>
              <w:end w:w="100" w:type="dxa"/>
            </w:tcMar>
          </w:tcPr>
          <w:p>
            <w:pPr>
              <w:spacing w:after="40"/>
            </w:pPr>
            <w:r/>
            <w:r>
              <w:rPr>
                <w:b/>
                <w:sz w:val="19"/>
              </w:rPr>
              <w:t>Authorisation letter held</w:t>
            </w:r>
          </w:p>
        </w:tc>
        <w:tc>
          <w:tcPr>
            <w:tcW w:type="dxa" w:w="4592"/>
            <w:tcMar>
              <w:top w:w="60" w:type="dxa"/>
              <w:bottom w:w="60" w:type="dxa"/>
              <w:start w:w="100" w:type="dxa"/>
              <w:end w:w="100" w:type="dxa"/>
            </w:tcMar>
          </w:tcPr>
          <w:p>
            <w:pPr>
              <w:spacing w:after="40"/>
            </w:pPr>
            <w:r/>
            <w:r>
              <w:rPr>
                <w:sz w:val="19"/>
              </w:rPr>
              <w:t>[Yes / reference]</w:t>
            </w:r>
          </w:p>
        </w:tc>
      </w:tr>
      <w:tr>
        <w:tc>
          <w:tcPr>
            <w:tcW w:type="dxa" w:w="4592"/>
            <w:tcMar>
              <w:top w:w="60" w:type="dxa"/>
              <w:bottom w:w="60" w:type="dxa"/>
              <w:start w:w="100" w:type="dxa"/>
              <w:end w:w="100" w:type="dxa"/>
            </w:tcMar>
            <w:shd w:val="clear" w:color="auto" w:fill="EEF1F5"/>
          </w:tcPr>
          <w:p>
            <w:pPr>
              <w:spacing w:after="40"/>
            </w:pPr>
            <w:r/>
            <w:r>
              <w:rPr>
                <w:b/>
                <w:sz w:val="19"/>
              </w:rPr>
              <w:t>Signed by (client)</w:t>
            </w:r>
          </w:p>
        </w:tc>
        <w:tc>
          <w:tcPr>
            <w:tcW w:type="dxa" w:w="4592"/>
            <w:tcMar>
              <w:top w:w="60" w:type="dxa"/>
              <w:bottom w:w="60" w:type="dxa"/>
              <w:start w:w="100" w:type="dxa"/>
              <w:end w:w="100" w:type="dxa"/>
            </w:tcMar>
            <w:shd w:val="clear" w:color="auto" w:fill="EEF1F5"/>
          </w:tcPr>
          <w:p>
            <w:pPr>
              <w:spacing w:after="40"/>
            </w:pPr>
            <w:r/>
            <w:r>
              <w:rPr>
                <w:sz w:val="19"/>
              </w:rPr>
              <w:t>[Name, role]</w:t>
            </w:r>
          </w:p>
        </w:tc>
      </w:tr>
      <w:tr>
        <w:tc>
          <w:tcPr>
            <w:tcW w:type="dxa" w:w="4592"/>
            <w:tcMar>
              <w:top w:w="60" w:type="dxa"/>
              <w:bottom w:w="60" w:type="dxa"/>
              <w:start w:w="100" w:type="dxa"/>
              <w:end w:w="100" w:type="dxa"/>
            </w:tcMar>
          </w:tcPr>
          <w:p>
            <w:pPr>
              <w:spacing w:after="40"/>
            </w:pPr>
            <w:r/>
            <w:r>
              <w:rPr>
                <w:b/>
                <w:sz w:val="19"/>
              </w:rPr>
              <w:t>Date signed</w:t>
            </w:r>
          </w:p>
        </w:tc>
        <w:tc>
          <w:tcPr>
            <w:tcW w:type="dxa" w:w="4592"/>
            <w:tcMar>
              <w:top w:w="60" w:type="dxa"/>
              <w:bottom w:w="60" w:type="dxa"/>
              <w:start w:w="100" w:type="dxa"/>
              <w:end w:w="100" w:type="dxa"/>
            </w:tcMar>
          </w:tcPr>
          <w:p>
            <w:pPr>
              <w:spacing w:after="40"/>
            </w:pPr>
            <w:r/>
            <w:r>
              <w:rPr>
                <w:sz w:val="19"/>
              </w:rPr>
              <w:t>[  ]</w:t>
            </w:r>
          </w:p>
        </w:tc>
      </w:tr>
    </w:tbl>
    <w:p>
      <w:pPr>
        <w:pStyle w:val="Heading2"/>
      </w:pPr>
      <w:r>
        <w:t>15. Agreement</w:t>
      </w:r>
    </w:p>
    <w:p>
      <w:pPr>
        <w:spacing w:after="120"/>
      </w:pPr>
      <w:r>
        <w:rPr>
          <w:b w:val="0"/>
        </w:rPr>
        <w:t>The signatories confirm that they have read and agree to these rules of engagement, and that they have authority to agree them on behalf of their organisation.</w:t>
      </w:r>
    </w:p>
    <w:tbl>
      <w:tblPr>
        <w:tblStyle w:val="TableGrid"/>
        <w:tblW w:type="auto" w:w="0"/>
        <w:jc w:val="center"/>
        <w:tblLook w:firstColumn="1" w:firstRow="1" w:lastColumn="0" w:lastRow="0" w:noHBand="0" w:noVBand="1" w:val="04A0"/>
      </w:tblPr>
      <w:tblGrid>
        <w:gridCol w:w="3061"/>
        <w:gridCol w:w="3061"/>
        <w:gridCol w:w="3061"/>
      </w:tblGrid>
      <w:tr>
        <w:tc>
          <w:tcPr>
            <w:tcW w:type="dxa" w:w="3061"/>
            <w:shd w:val="clear" w:color="auto" w:fill="2A4365"/>
            <w:tcMar>
              <w:top w:w="60" w:type="dxa"/>
              <w:bottom w:w="60" w:type="dxa"/>
              <w:start w:w="100" w:type="dxa"/>
              <w:end w:w="100" w:type="dxa"/>
            </w:tcMar>
          </w:tcPr>
          <w:p>
            <w:r/>
            <w:r>
              <w:rPr>
                <w:b/>
                <w:color w:val="FFFFFF"/>
                <w:sz w:val="19"/>
              </w:rPr>
            </w:r>
          </w:p>
        </w:tc>
        <w:tc>
          <w:tcPr>
            <w:tcW w:type="dxa" w:w="3061"/>
            <w:shd w:val="clear" w:color="auto" w:fill="2A4365"/>
            <w:tcMar>
              <w:top w:w="60" w:type="dxa"/>
              <w:bottom w:w="60" w:type="dxa"/>
              <w:start w:w="100" w:type="dxa"/>
              <w:end w:w="100" w:type="dxa"/>
            </w:tcMar>
          </w:tcPr>
          <w:p>
            <w:r/>
            <w:r>
              <w:rPr>
                <w:b/>
                <w:color w:val="FFFFFF"/>
                <w:sz w:val="19"/>
              </w:rPr>
              <w:t>Client</w:t>
            </w:r>
          </w:p>
        </w:tc>
        <w:tc>
          <w:tcPr>
            <w:tcW w:type="dxa" w:w="3061"/>
            <w:shd w:val="clear" w:color="auto" w:fill="2A4365"/>
            <w:tcMar>
              <w:top w:w="60" w:type="dxa"/>
              <w:bottom w:w="60" w:type="dxa"/>
              <w:start w:w="100" w:type="dxa"/>
              <w:end w:w="100" w:type="dxa"/>
            </w:tcMar>
          </w:tcPr>
          <w:p>
            <w:r/>
            <w:r>
              <w:rPr>
                <w:b/>
                <w:color w:val="FFFFFF"/>
                <w:sz w:val="19"/>
              </w:rPr>
              <w:t>Testing firm</w:t>
            </w:r>
          </w:p>
        </w:tc>
      </w:tr>
      <w:tr>
        <w:tc>
          <w:tcPr>
            <w:tcW w:type="dxa" w:w="3061"/>
            <w:tcMar>
              <w:top w:w="60" w:type="dxa"/>
              <w:bottom w:w="60" w:type="dxa"/>
              <w:start w:w="100" w:type="dxa"/>
              <w:end w:w="100" w:type="dxa"/>
            </w:tcMar>
          </w:tcPr>
          <w:p>
            <w:pPr>
              <w:spacing w:after="40"/>
            </w:pPr>
            <w:r/>
            <w:r>
              <w:rPr>
                <w:b/>
                <w:sz w:val="19"/>
              </w:rPr>
              <w:t>Name</w:t>
            </w:r>
          </w:p>
        </w:tc>
        <w:tc>
          <w:tcPr>
            <w:tcW w:type="dxa" w:w="3061"/>
            <w:tcMar>
              <w:top w:w="60" w:type="dxa"/>
              <w:bottom w:w="60" w:type="dxa"/>
              <w:start w:w="100" w:type="dxa"/>
              <w:end w:w="100" w:type="dxa"/>
            </w:tcMar>
          </w:tcPr>
          <w:p>
            <w:pPr>
              <w:spacing w:after="40"/>
            </w:pPr>
            <w:r/>
            <w:r>
              <w:rPr>
                <w:sz w:val="19"/>
              </w:rPr>
              <w:t>[  ]</w:t>
            </w:r>
          </w:p>
        </w:tc>
        <w:tc>
          <w:tcPr>
            <w:tcW w:type="dxa" w:w="3061"/>
            <w:tcMar>
              <w:top w:w="60" w:type="dxa"/>
              <w:bottom w:w="60" w:type="dxa"/>
              <w:start w:w="100" w:type="dxa"/>
              <w:end w:w="100" w:type="dxa"/>
            </w:tcMar>
          </w:tcPr>
          <w:p>
            <w:pPr>
              <w:spacing w:after="40"/>
            </w:pPr>
            <w:r/>
            <w:r>
              <w:rPr>
                <w:sz w:val="19"/>
              </w:rPr>
              <w:t>[  ]</w:t>
            </w:r>
          </w:p>
        </w:tc>
      </w:tr>
      <w:tr>
        <w:tc>
          <w:tcPr>
            <w:tcW w:type="dxa" w:w="3061"/>
            <w:tcMar>
              <w:top w:w="60" w:type="dxa"/>
              <w:bottom w:w="60" w:type="dxa"/>
              <w:start w:w="100" w:type="dxa"/>
              <w:end w:w="100" w:type="dxa"/>
            </w:tcMar>
            <w:shd w:val="clear" w:color="auto" w:fill="EEF1F5"/>
          </w:tcPr>
          <w:p>
            <w:pPr>
              <w:spacing w:after="40"/>
            </w:pPr>
            <w:r/>
            <w:r>
              <w:rPr>
                <w:b/>
                <w:sz w:val="19"/>
              </w:rPr>
              <w:t>Role</w:t>
            </w:r>
          </w:p>
        </w:tc>
        <w:tc>
          <w:tcPr>
            <w:tcW w:type="dxa" w:w="3061"/>
            <w:tcMar>
              <w:top w:w="60" w:type="dxa"/>
              <w:bottom w:w="60" w:type="dxa"/>
              <w:start w:w="100" w:type="dxa"/>
              <w:end w:w="100" w:type="dxa"/>
            </w:tcMar>
            <w:shd w:val="clear" w:color="auto" w:fill="EEF1F5"/>
          </w:tcPr>
          <w:p>
            <w:pPr>
              <w:spacing w:after="40"/>
            </w:pPr>
            <w:r/>
            <w:r>
              <w:rPr>
                <w:sz w:val="19"/>
              </w:rPr>
              <w:t>[  ]</w:t>
            </w:r>
          </w:p>
        </w:tc>
        <w:tc>
          <w:tcPr>
            <w:tcW w:type="dxa" w:w="3061"/>
            <w:tcMar>
              <w:top w:w="60" w:type="dxa"/>
              <w:bottom w:w="60" w:type="dxa"/>
              <w:start w:w="100" w:type="dxa"/>
              <w:end w:w="100" w:type="dxa"/>
            </w:tcMar>
            <w:shd w:val="clear" w:color="auto" w:fill="EEF1F5"/>
          </w:tcPr>
          <w:p>
            <w:pPr>
              <w:spacing w:after="40"/>
            </w:pPr>
            <w:r/>
            <w:r>
              <w:rPr>
                <w:sz w:val="19"/>
              </w:rPr>
              <w:t>[  ]</w:t>
            </w:r>
          </w:p>
        </w:tc>
      </w:tr>
      <w:tr>
        <w:tc>
          <w:tcPr>
            <w:tcW w:type="dxa" w:w="3061"/>
            <w:tcMar>
              <w:top w:w="60" w:type="dxa"/>
              <w:bottom w:w="60" w:type="dxa"/>
              <w:start w:w="100" w:type="dxa"/>
              <w:end w:w="100" w:type="dxa"/>
            </w:tcMar>
          </w:tcPr>
          <w:p>
            <w:pPr>
              <w:spacing w:after="40"/>
            </w:pPr>
            <w:r/>
            <w:r>
              <w:rPr>
                <w:b/>
                <w:sz w:val="19"/>
              </w:rPr>
              <w:t>Signature</w:t>
            </w:r>
          </w:p>
        </w:tc>
        <w:tc>
          <w:tcPr>
            <w:tcW w:type="dxa" w:w="3061"/>
            <w:tcMar>
              <w:top w:w="60" w:type="dxa"/>
              <w:bottom w:w="60" w:type="dxa"/>
              <w:start w:w="100" w:type="dxa"/>
              <w:end w:w="100" w:type="dxa"/>
            </w:tcMar>
          </w:tcPr>
          <w:p>
            <w:pPr>
              <w:spacing w:after="40"/>
            </w:pPr>
            <w:r/>
            <w:r>
              <w:rPr>
                <w:sz w:val="19"/>
              </w:rPr>
              <w:t>[  ]</w:t>
            </w:r>
          </w:p>
        </w:tc>
        <w:tc>
          <w:tcPr>
            <w:tcW w:type="dxa" w:w="3061"/>
            <w:tcMar>
              <w:top w:w="60" w:type="dxa"/>
              <w:bottom w:w="60" w:type="dxa"/>
              <w:start w:w="100" w:type="dxa"/>
              <w:end w:w="100" w:type="dxa"/>
            </w:tcMar>
          </w:tcPr>
          <w:p>
            <w:pPr>
              <w:spacing w:after="40"/>
            </w:pPr>
            <w:r/>
            <w:r>
              <w:rPr>
                <w:sz w:val="19"/>
              </w:rPr>
              <w:t>[  ]</w:t>
            </w:r>
          </w:p>
        </w:tc>
      </w:tr>
      <w:tr>
        <w:tc>
          <w:tcPr>
            <w:tcW w:type="dxa" w:w="3061"/>
            <w:tcMar>
              <w:top w:w="60" w:type="dxa"/>
              <w:bottom w:w="60" w:type="dxa"/>
              <w:start w:w="100" w:type="dxa"/>
              <w:end w:w="100" w:type="dxa"/>
            </w:tcMar>
            <w:shd w:val="clear" w:color="auto" w:fill="EEF1F5"/>
          </w:tcPr>
          <w:p>
            <w:pPr>
              <w:spacing w:after="40"/>
            </w:pPr>
            <w:r/>
            <w:r>
              <w:rPr>
                <w:b/>
                <w:sz w:val="19"/>
              </w:rPr>
              <w:t>Date</w:t>
            </w:r>
          </w:p>
        </w:tc>
        <w:tc>
          <w:tcPr>
            <w:tcW w:type="dxa" w:w="3061"/>
            <w:tcMar>
              <w:top w:w="60" w:type="dxa"/>
              <w:bottom w:w="60" w:type="dxa"/>
              <w:start w:w="100" w:type="dxa"/>
              <w:end w:w="100" w:type="dxa"/>
            </w:tcMar>
            <w:shd w:val="clear" w:color="auto" w:fill="EEF1F5"/>
          </w:tcPr>
          <w:p>
            <w:pPr>
              <w:spacing w:after="40"/>
            </w:pPr>
            <w:r/>
            <w:r>
              <w:rPr>
                <w:sz w:val="19"/>
              </w:rPr>
              <w:t>[  ]</w:t>
            </w:r>
          </w:p>
        </w:tc>
        <w:tc>
          <w:tcPr>
            <w:tcW w:type="dxa" w:w="3061"/>
            <w:tcMar>
              <w:top w:w="60" w:type="dxa"/>
              <w:bottom w:w="60" w:type="dxa"/>
              <w:start w:w="100" w:type="dxa"/>
              <w:end w:w="100" w:type="dxa"/>
            </w:tcMar>
            <w:shd w:val="clear" w:color="auto" w:fill="EEF1F5"/>
          </w:tcPr>
          <w:p>
            <w:pPr>
              <w:spacing w:after="40"/>
            </w:pPr>
            <w:r/>
            <w:r>
              <w:rPr>
                <w:sz w:val="19"/>
              </w:rPr>
              <w:t>[  ]</w:t>
            </w:r>
          </w:p>
        </w:tc>
      </w:tr>
    </w:tbl>
    <w:sectPr w:rsidR="00FC693F" w:rsidRPr="0006063C" w:rsidSect="00034616">
      <w:footerReference w:type="default" r:id="rId9"/>
      <w:pgSz w:w="11906" w:h="16838"/>
      <w:pgMar w:top="130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
      <w:rPr>
        <w:color w:val="6B6B6B"/>
        <w:sz w:val="16"/>
      </w:rPr>
      <w:t>Template from pental.io. Free to use and adapt.</w:t>
      <w:tab/>
    </w:r>
    <w:r>
      <w:rPr>
        <w:color w:val="6B6B6B"/>
        <w:sz w:val="16"/>
      </w:rPr>
      <w:t xml:space="preserve">Page </w:t>
      <w:fldChar w:fldCharType="begin"/>
      <w:instrText xml:space="preserve">PAGE</w:instrText>
      <w:fldChar w:fldCharType="end"/>
    </w:r>
    <w:r>
      <w:rPr>
        <w:color w:val="6B6B6B"/>
        <w:sz w:val="16"/>
      </w:rPr>
      <w:t xml:space="preserve"> of </w:t>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 w:after="80"/>
      <w:outlineLvl w:val="0"/>
    </w:pPr>
    <w:rPr>
      <w:rFonts w:asciiTheme="majorHAnsi" w:eastAsiaTheme="majorEastAsia" w:hAnsiTheme="majorHAnsi" w:cstheme="majorBidi" w:ascii="Calibri" w:hAnsi="Calibri"/>
      <w:b/>
      <w:bCs/>
      <w:color w:val="2A4365"/>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2A436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2A436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